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4D2DB" w14:textId="0EF443F5" w:rsidR="00F76899" w:rsidRPr="00D04118" w:rsidRDefault="00F542A0">
      <w:pPr>
        <w:rPr>
          <w:b/>
          <w:bCs/>
          <w:sz w:val="36"/>
          <w:szCs w:val="36"/>
        </w:rPr>
      </w:pPr>
      <w:r w:rsidRPr="00D04118">
        <w:rPr>
          <w:b/>
          <w:bCs/>
          <w:sz w:val="36"/>
          <w:szCs w:val="36"/>
        </w:rPr>
        <w:t>Episode 4: Killjoy Goes to Kamp</w:t>
      </w:r>
    </w:p>
    <w:p w14:paraId="26A388C4" w14:textId="77777777" w:rsidR="004D3081" w:rsidRPr="00D04118" w:rsidRDefault="004D3081">
      <w:pPr>
        <w:rPr>
          <w:b/>
          <w:bCs/>
          <w:sz w:val="36"/>
          <w:szCs w:val="36"/>
        </w:rPr>
      </w:pPr>
    </w:p>
    <w:p w14:paraId="453D72CE" w14:textId="591628DA" w:rsidR="0095473F" w:rsidRPr="00D04118" w:rsidRDefault="0095473F">
      <w:pPr>
        <w:rPr>
          <w:sz w:val="36"/>
          <w:szCs w:val="36"/>
        </w:rPr>
      </w:pPr>
      <w:r w:rsidRPr="00D04118">
        <w:rPr>
          <w:sz w:val="36"/>
          <w:szCs w:val="36"/>
        </w:rPr>
        <w:t xml:space="preserve">Hi Folks. If you’ve been listening along, you know the drill. </w:t>
      </w:r>
      <w:r w:rsidR="00986AFE" w:rsidRPr="00D04118">
        <w:rPr>
          <w:sz w:val="36"/>
          <w:szCs w:val="36"/>
        </w:rPr>
        <w:t xml:space="preserve">Here is the part of episode where I shout out to my sources and give y’all some audio cues </w:t>
      </w:r>
      <w:r w:rsidR="00CE50CE" w:rsidRPr="00D04118">
        <w:rPr>
          <w:sz w:val="36"/>
          <w:szCs w:val="36"/>
        </w:rPr>
        <w:t>so you will know when I am citing directly from a source.</w:t>
      </w:r>
    </w:p>
    <w:p w14:paraId="614BAF10" w14:textId="77777777" w:rsidR="00CE50CE" w:rsidRPr="00D04118" w:rsidRDefault="00CE50CE">
      <w:pPr>
        <w:rPr>
          <w:sz w:val="36"/>
          <w:szCs w:val="36"/>
        </w:rPr>
      </w:pPr>
    </w:p>
    <w:p w14:paraId="09F69357" w14:textId="6E7A9855" w:rsidR="00CE50CE" w:rsidRPr="00D04118" w:rsidRDefault="00CE50CE">
      <w:pPr>
        <w:rPr>
          <w:sz w:val="36"/>
          <w:szCs w:val="36"/>
        </w:rPr>
      </w:pPr>
      <w:r w:rsidRPr="00D04118">
        <w:rPr>
          <w:sz w:val="36"/>
          <w:szCs w:val="36"/>
        </w:rPr>
        <w:t xml:space="preserve">This week we are exploring the </w:t>
      </w:r>
      <w:r w:rsidR="00CA5566" w:rsidRPr="00D04118">
        <w:rPr>
          <w:sz w:val="36"/>
          <w:szCs w:val="36"/>
        </w:rPr>
        <w:t xml:space="preserve">connections between Killjoy and Camp. </w:t>
      </w:r>
      <w:r w:rsidR="00C36447" w:rsidRPr="00D04118">
        <w:rPr>
          <w:sz w:val="36"/>
          <w:szCs w:val="36"/>
        </w:rPr>
        <w:t xml:space="preserve">As always </w:t>
      </w:r>
      <w:r w:rsidR="008B1F37" w:rsidRPr="00D04118">
        <w:rPr>
          <w:sz w:val="36"/>
          <w:szCs w:val="36"/>
        </w:rPr>
        <w:t>when you hear this inspirational tune…</w:t>
      </w:r>
    </w:p>
    <w:p w14:paraId="22156F42" w14:textId="77777777" w:rsidR="003A2874" w:rsidRPr="00D04118" w:rsidRDefault="003A2874">
      <w:pPr>
        <w:rPr>
          <w:sz w:val="36"/>
          <w:szCs w:val="36"/>
        </w:rPr>
      </w:pPr>
    </w:p>
    <w:p w14:paraId="36FAFDEB" w14:textId="5EC15B49" w:rsidR="003A2874" w:rsidRPr="00D04118" w:rsidRDefault="003A2874">
      <w:pPr>
        <w:rPr>
          <w:sz w:val="36"/>
          <w:szCs w:val="36"/>
        </w:rPr>
      </w:pPr>
      <w:r w:rsidRPr="00D04118">
        <w:rPr>
          <w:sz w:val="36"/>
          <w:szCs w:val="36"/>
        </w:rPr>
        <w:t>[SFX – Killjoy cue]</w:t>
      </w:r>
    </w:p>
    <w:p w14:paraId="6E1EF64E" w14:textId="77777777" w:rsidR="008B1F37" w:rsidRPr="00D04118" w:rsidRDefault="008B1F37">
      <w:pPr>
        <w:rPr>
          <w:sz w:val="36"/>
          <w:szCs w:val="36"/>
        </w:rPr>
      </w:pPr>
    </w:p>
    <w:p w14:paraId="7601BA16" w14:textId="751222C4" w:rsidR="008B1F37" w:rsidRPr="00D04118" w:rsidRDefault="008B1F37">
      <w:pPr>
        <w:rPr>
          <w:sz w:val="36"/>
          <w:szCs w:val="36"/>
        </w:rPr>
      </w:pPr>
      <w:r w:rsidRPr="00D04118">
        <w:rPr>
          <w:sz w:val="36"/>
          <w:szCs w:val="36"/>
        </w:rPr>
        <w:t>You will know that I am quoting from Sara Ahmed’s Feminist Killjoy Handbook.</w:t>
      </w:r>
    </w:p>
    <w:p w14:paraId="6BB02D77" w14:textId="77777777" w:rsidR="008B1F37" w:rsidRPr="00D04118" w:rsidRDefault="008B1F37">
      <w:pPr>
        <w:rPr>
          <w:sz w:val="36"/>
          <w:szCs w:val="36"/>
        </w:rPr>
      </w:pPr>
    </w:p>
    <w:p w14:paraId="1DB7D3CF" w14:textId="77777777" w:rsidR="00086A0A" w:rsidRPr="00D04118" w:rsidRDefault="008B1F37">
      <w:pPr>
        <w:rPr>
          <w:sz w:val="36"/>
          <w:szCs w:val="36"/>
        </w:rPr>
      </w:pPr>
      <w:r w:rsidRPr="00D04118">
        <w:rPr>
          <w:sz w:val="36"/>
          <w:szCs w:val="36"/>
        </w:rPr>
        <w:t xml:space="preserve">In terms of camp, </w:t>
      </w:r>
      <w:r w:rsidR="00C25BF1" w:rsidRPr="00D04118">
        <w:rPr>
          <w:sz w:val="36"/>
          <w:szCs w:val="36"/>
        </w:rPr>
        <w:t xml:space="preserve">I rely heavily on </w:t>
      </w:r>
      <w:r w:rsidR="00FE7F2C" w:rsidRPr="00D04118">
        <w:rPr>
          <w:sz w:val="36"/>
          <w:szCs w:val="36"/>
        </w:rPr>
        <w:t xml:space="preserve">1999’s </w:t>
      </w:r>
      <w:r w:rsidR="00C25BF1" w:rsidRPr="00D04118">
        <w:rPr>
          <w:sz w:val="36"/>
          <w:szCs w:val="36"/>
        </w:rPr>
        <w:t xml:space="preserve">Camp: </w:t>
      </w:r>
      <w:r w:rsidR="00170E00" w:rsidRPr="00D04118">
        <w:rPr>
          <w:sz w:val="36"/>
          <w:szCs w:val="36"/>
        </w:rPr>
        <w:t xml:space="preserve">Queer Aesthetics and the Performing Subject: A Reader, which is edited by Fabio </w:t>
      </w:r>
      <w:proofErr w:type="spellStart"/>
      <w:r w:rsidR="00170E00" w:rsidRPr="00D04118">
        <w:rPr>
          <w:sz w:val="36"/>
          <w:szCs w:val="36"/>
        </w:rPr>
        <w:t>Cleto</w:t>
      </w:r>
      <w:proofErr w:type="spellEnd"/>
      <w:r w:rsidR="00170E00" w:rsidRPr="00D04118">
        <w:rPr>
          <w:sz w:val="36"/>
          <w:szCs w:val="36"/>
        </w:rPr>
        <w:t xml:space="preserve">. </w:t>
      </w:r>
      <w:r w:rsidR="002B3B65" w:rsidRPr="00D04118">
        <w:rPr>
          <w:sz w:val="36"/>
          <w:szCs w:val="36"/>
        </w:rPr>
        <w:t xml:space="preserve">The reader includes many </w:t>
      </w:r>
      <w:r w:rsidR="00C9136E" w:rsidRPr="00D04118">
        <w:rPr>
          <w:sz w:val="36"/>
          <w:szCs w:val="36"/>
        </w:rPr>
        <w:t xml:space="preserve">pieces central to the field of camp studies. I will use the contributors </w:t>
      </w:r>
      <w:r w:rsidR="000B09C7" w:rsidRPr="00D04118">
        <w:rPr>
          <w:sz w:val="36"/>
          <w:szCs w:val="36"/>
        </w:rPr>
        <w:t xml:space="preserve">name </w:t>
      </w:r>
      <w:r w:rsidR="0076679B" w:rsidRPr="00D04118">
        <w:rPr>
          <w:sz w:val="36"/>
          <w:szCs w:val="36"/>
        </w:rPr>
        <w:t xml:space="preserve">– like Susan Sontag, Richard Dyer, </w:t>
      </w:r>
      <w:r w:rsidR="00B40BBD" w:rsidRPr="00D04118">
        <w:rPr>
          <w:sz w:val="36"/>
          <w:szCs w:val="36"/>
        </w:rPr>
        <w:t xml:space="preserve">Pamela Robertson, </w:t>
      </w:r>
      <w:r w:rsidR="00251E53" w:rsidRPr="00D04118">
        <w:rPr>
          <w:sz w:val="36"/>
          <w:szCs w:val="36"/>
        </w:rPr>
        <w:t xml:space="preserve">Caryl Flinn - </w:t>
      </w:r>
      <w:r w:rsidR="000B09C7" w:rsidRPr="00D04118">
        <w:rPr>
          <w:sz w:val="36"/>
          <w:szCs w:val="36"/>
        </w:rPr>
        <w:t>and the original date published to refer to the work</w:t>
      </w:r>
      <w:r w:rsidR="00086A0A" w:rsidRPr="00D04118">
        <w:rPr>
          <w:sz w:val="36"/>
          <w:szCs w:val="36"/>
        </w:rPr>
        <w:t>.</w:t>
      </w:r>
      <w:r w:rsidR="000B09C7" w:rsidRPr="00D04118">
        <w:rPr>
          <w:sz w:val="36"/>
          <w:szCs w:val="36"/>
        </w:rPr>
        <w:t xml:space="preserve"> </w:t>
      </w:r>
    </w:p>
    <w:p w14:paraId="71153A46" w14:textId="77777777" w:rsidR="00086A0A" w:rsidRPr="00D04118" w:rsidRDefault="00086A0A">
      <w:pPr>
        <w:rPr>
          <w:sz w:val="36"/>
          <w:szCs w:val="36"/>
        </w:rPr>
      </w:pPr>
    </w:p>
    <w:p w14:paraId="38C35DC9" w14:textId="304563DF" w:rsidR="008B1F37" w:rsidRPr="00D04118" w:rsidRDefault="00086A0A">
      <w:pPr>
        <w:rPr>
          <w:sz w:val="36"/>
          <w:szCs w:val="36"/>
        </w:rPr>
      </w:pPr>
      <w:r w:rsidRPr="00D04118">
        <w:rPr>
          <w:sz w:val="36"/>
          <w:szCs w:val="36"/>
        </w:rPr>
        <w:t>W</w:t>
      </w:r>
      <w:r w:rsidR="000B09C7" w:rsidRPr="00D04118">
        <w:rPr>
          <w:sz w:val="36"/>
          <w:szCs w:val="36"/>
        </w:rPr>
        <w:t>hen you hear this:</w:t>
      </w:r>
    </w:p>
    <w:p w14:paraId="2A8FCD69" w14:textId="77777777" w:rsidR="00086A0A" w:rsidRPr="00D04118" w:rsidRDefault="00086A0A">
      <w:pPr>
        <w:rPr>
          <w:sz w:val="36"/>
          <w:szCs w:val="36"/>
        </w:rPr>
      </w:pPr>
    </w:p>
    <w:p w14:paraId="3913A0D1" w14:textId="47153722" w:rsidR="00086A0A" w:rsidRPr="00D04118" w:rsidRDefault="00086A0A">
      <w:pPr>
        <w:rPr>
          <w:sz w:val="36"/>
          <w:szCs w:val="36"/>
        </w:rPr>
      </w:pPr>
      <w:r w:rsidRPr="00D04118">
        <w:rPr>
          <w:sz w:val="36"/>
          <w:szCs w:val="36"/>
        </w:rPr>
        <w:t>[SFX – Camp cue]</w:t>
      </w:r>
    </w:p>
    <w:p w14:paraId="7187CE68" w14:textId="77777777" w:rsidR="000B09C7" w:rsidRPr="00D04118" w:rsidRDefault="000B09C7">
      <w:pPr>
        <w:rPr>
          <w:sz w:val="36"/>
          <w:szCs w:val="36"/>
        </w:rPr>
      </w:pPr>
    </w:p>
    <w:p w14:paraId="4A4CE106" w14:textId="61CC5F51" w:rsidR="000B09C7" w:rsidRPr="00D04118" w:rsidRDefault="000B09C7">
      <w:pPr>
        <w:rPr>
          <w:sz w:val="36"/>
          <w:szCs w:val="36"/>
        </w:rPr>
      </w:pPr>
      <w:r w:rsidRPr="00D04118">
        <w:rPr>
          <w:sz w:val="36"/>
          <w:szCs w:val="36"/>
        </w:rPr>
        <w:t xml:space="preserve">You will know that I am quoted at length and directly </w:t>
      </w:r>
      <w:r w:rsidR="007025C2" w:rsidRPr="00D04118">
        <w:rPr>
          <w:sz w:val="36"/>
          <w:szCs w:val="36"/>
        </w:rPr>
        <w:t>from a chapter in the reader.</w:t>
      </w:r>
      <w:r w:rsidR="004610F1" w:rsidRPr="00D04118">
        <w:rPr>
          <w:sz w:val="36"/>
          <w:szCs w:val="36"/>
        </w:rPr>
        <w:t xml:space="preserve"> </w:t>
      </w:r>
      <w:r w:rsidR="00DB65CB" w:rsidRPr="00D04118">
        <w:rPr>
          <w:sz w:val="36"/>
          <w:szCs w:val="36"/>
        </w:rPr>
        <w:t xml:space="preserve">For shorter quotes, or general ideas, I </w:t>
      </w:r>
      <w:r w:rsidR="00DB65CB" w:rsidRPr="00D04118">
        <w:rPr>
          <w:sz w:val="36"/>
          <w:szCs w:val="36"/>
        </w:rPr>
        <w:lastRenderedPageBreak/>
        <w:t>just give a verbal shout out to the author</w:t>
      </w:r>
      <w:r w:rsidR="00B77E96" w:rsidRPr="00D04118">
        <w:rPr>
          <w:sz w:val="36"/>
          <w:szCs w:val="36"/>
        </w:rPr>
        <w:t xml:space="preserve">/origin. </w:t>
      </w:r>
      <w:r w:rsidR="00E627B0" w:rsidRPr="00D04118">
        <w:rPr>
          <w:sz w:val="36"/>
          <w:szCs w:val="36"/>
        </w:rPr>
        <w:t xml:space="preserve">Check the website soon, for a new section called </w:t>
      </w:r>
      <w:r w:rsidR="00505C31" w:rsidRPr="00D04118">
        <w:rPr>
          <w:sz w:val="36"/>
          <w:szCs w:val="36"/>
        </w:rPr>
        <w:t xml:space="preserve">“The Don’t Go </w:t>
      </w:r>
      <w:proofErr w:type="gramStart"/>
      <w:r w:rsidR="00505C31" w:rsidRPr="00D04118">
        <w:rPr>
          <w:sz w:val="36"/>
          <w:szCs w:val="36"/>
        </w:rPr>
        <w:t>There</w:t>
      </w:r>
      <w:proofErr w:type="gramEnd"/>
      <w:r w:rsidR="00505C31" w:rsidRPr="00D04118">
        <w:rPr>
          <w:sz w:val="36"/>
          <w:szCs w:val="36"/>
        </w:rPr>
        <w:t xml:space="preserve"> File” – while I do want you to go there, I’m campily winking and nodding to Ahmed</w:t>
      </w:r>
      <w:r w:rsidR="00CE074D" w:rsidRPr="00D04118">
        <w:rPr>
          <w:sz w:val="36"/>
          <w:szCs w:val="36"/>
        </w:rPr>
        <w:t>… That page will include “scripts” for episodes which include citations and references.</w:t>
      </w:r>
    </w:p>
    <w:p w14:paraId="44D3B2E4" w14:textId="77777777" w:rsidR="00386599" w:rsidRPr="00D04118" w:rsidRDefault="00386599">
      <w:pPr>
        <w:rPr>
          <w:sz w:val="36"/>
          <w:szCs w:val="36"/>
        </w:rPr>
      </w:pPr>
    </w:p>
    <w:p w14:paraId="1A64F16C" w14:textId="11ECDEA0" w:rsidR="00386599" w:rsidRPr="00D04118" w:rsidRDefault="00386599">
      <w:pPr>
        <w:rPr>
          <w:sz w:val="36"/>
          <w:szCs w:val="36"/>
        </w:rPr>
      </w:pPr>
      <w:r w:rsidRPr="00D04118">
        <w:rPr>
          <w:sz w:val="36"/>
          <w:szCs w:val="36"/>
        </w:rPr>
        <w:t>But first – lets have some fun and get to the episode.</w:t>
      </w:r>
    </w:p>
    <w:p w14:paraId="7C84F590" w14:textId="77777777" w:rsidR="00A033A4" w:rsidRPr="00D04118" w:rsidRDefault="00A033A4">
      <w:pPr>
        <w:rPr>
          <w:sz w:val="36"/>
          <w:szCs w:val="36"/>
        </w:rPr>
      </w:pPr>
    </w:p>
    <w:p w14:paraId="4392A3BE" w14:textId="0B8D4284" w:rsidR="004D3081" w:rsidRPr="00D04118" w:rsidRDefault="00CF7811">
      <w:pPr>
        <w:rPr>
          <w:sz w:val="36"/>
          <w:szCs w:val="36"/>
        </w:rPr>
      </w:pPr>
      <w:r w:rsidRPr="00D04118">
        <w:rPr>
          <w:sz w:val="36"/>
          <w:szCs w:val="36"/>
        </w:rPr>
        <w:t>Episode 4: Killjoy Goes to Kamp</w:t>
      </w:r>
    </w:p>
    <w:p w14:paraId="62702FF6" w14:textId="77777777" w:rsidR="00F542A0" w:rsidRPr="00D04118" w:rsidRDefault="00F542A0">
      <w:pPr>
        <w:rPr>
          <w:sz w:val="36"/>
          <w:szCs w:val="36"/>
        </w:rPr>
      </w:pPr>
    </w:p>
    <w:p w14:paraId="2CDED932" w14:textId="6F2684E8" w:rsidR="00F542A0" w:rsidRPr="00D04118" w:rsidRDefault="00F542A0" w:rsidP="00F542A0">
      <w:pPr>
        <w:rPr>
          <w:sz w:val="36"/>
          <w:szCs w:val="36"/>
        </w:rPr>
      </w:pPr>
      <w:r w:rsidRPr="00D04118">
        <w:rPr>
          <w:sz w:val="36"/>
          <w:szCs w:val="36"/>
        </w:rPr>
        <w:t>[SFX kids at camp]</w:t>
      </w:r>
    </w:p>
    <w:p w14:paraId="6F59F0A3" w14:textId="7C3F103A" w:rsidR="00F542A0" w:rsidRPr="00D04118" w:rsidRDefault="00F542A0">
      <w:pPr>
        <w:rPr>
          <w:sz w:val="36"/>
          <w:szCs w:val="36"/>
        </w:rPr>
      </w:pPr>
    </w:p>
    <w:p w14:paraId="59D654B7" w14:textId="07C17D55" w:rsidR="00F542A0" w:rsidRPr="00D04118" w:rsidRDefault="00F542A0">
      <w:pPr>
        <w:rPr>
          <w:sz w:val="36"/>
          <w:szCs w:val="36"/>
        </w:rPr>
      </w:pPr>
      <w:r w:rsidRPr="00D04118">
        <w:rPr>
          <w:sz w:val="36"/>
          <w:szCs w:val="36"/>
        </w:rPr>
        <w:t xml:space="preserve">Ah, Camp… the idyllic place we go to as kids to experience the joys of nature while making new friends, gaining independence, and building self-esteem and resilience. </w:t>
      </w:r>
    </w:p>
    <w:p w14:paraId="7B698E11" w14:textId="77777777" w:rsidR="00F542A0" w:rsidRPr="00D04118" w:rsidRDefault="00F542A0">
      <w:pPr>
        <w:rPr>
          <w:sz w:val="36"/>
          <w:szCs w:val="36"/>
        </w:rPr>
      </w:pPr>
    </w:p>
    <w:p w14:paraId="02A4A768" w14:textId="09C7EF7B" w:rsidR="00F542A0" w:rsidRPr="00D04118" w:rsidRDefault="00F542A0">
      <w:pPr>
        <w:rPr>
          <w:sz w:val="36"/>
          <w:szCs w:val="36"/>
        </w:rPr>
      </w:pPr>
      <w:r w:rsidRPr="00D04118">
        <w:rPr>
          <w:sz w:val="36"/>
          <w:szCs w:val="36"/>
        </w:rPr>
        <w:t>[SFX record scratch]</w:t>
      </w:r>
    </w:p>
    <w:p w14:paraId="6DF1B46A" w14:textId="77777777" w:rsidR="009D7909" w:rsidRPr="00D04118" w:rsidRDefault="009D7909">
      <w:pPr>
        <w:rPr>
          <w:sz w:val="36"/>
          <w:szCs w:val="36"/>
        </w:rPr>
      </w:pPr>
    </w:p>
    <w:p w14:paraId="44CB07F8" w14:textId="16FF2FCF" w:rsidR="00F542A0" w:rsidRPr="00D04118" w:rsidRDefault="00F542A0">
      <w:pPr>
        <w:rPr>
          <w:sz w:val="36"/>
          <w:szCs w:val="36"/>
        </w:rPr>
      </w:pPr>
      <w:r w:rsidRPr="00D04118">
        <w:rPr>
          <w:sz w:val="36"/>
          <w:szCs w:val="36"/>
        </w:rPr>
        <w:t xml:space="preserve">Ah, </w:t>
      </w:r>
      <w:r w:rsidR="009D7909" w:rsidRPr="00D04118">
        <w:rPr>
          <w:sz w:val="36"/>
          <w:szCs w:val="36"/>
        </w:rPr>
        <w:t>Camp… the idyllic place we go to as queer folks</w:t>
      </w:r>
      <w:r w:rsidR="0007787A" w:rsidRPr="00D04118">
        <w:rPr>
          <w:sz w:val="36"/>
          <w:szCs w:val="36"/>
        </w:rPr>
        <w:t xml:space="preserve"> with a</w:t>
      </w:r>
      <w:r w:rsidR="009D7909" w:rsidRPr="00D04118">
        <w:rPr>
          <w:sz w:val="36"/>
          <w:szCs w:val="36"/>
        </w:rPr>
        <w:t xml:space="preserve"> </w:t>
      </w:r>
      <w:r w:rsidR="004A1852" w:rsidRPr="00D04118">
        <w:rPr>
          <w:sz w:val="36"/>
          <w:szCs w:val="36"/>
        </w:rPr>
        <w:t>wink and nod</w:t>
      </w:r>
      <w:r w:rsidR="0007787A" w:rsidRPr="00D04118">
        <w:rPr>
          <w:sz w:val="36"/>
          <w:szCs w:val="36"/>
        </w:rPr>
        <w:t xml:space="preserve"> and our </w:t>
      </w:r>
      <w:r w:rsidR="00F92FE2" w:rsidRPr="00D04118">
        <w:rPr>
          <w:sz w:val="36"/>
          <w:szCs w:val="36"/>
        </w:rPr>
        <w:t>tongue</w:t>
      </w:r>
      <w:r w:rsidR="0007787A" w:rsidRPr="00D04118">
        <w:rPr>
          <w:sz w:val="36"/>
          <w:szCs w:val="36"/>
        </w:rPr>
        <w:t>s</w:t>
      </w:r>
      <w:r w:rsidR="00F92FE2" w:rsidRPr="00D04118">
        <w:rPr>
          <w:sz w:val="36"/>
          <w:szCs w:val="36"/>
        </w:rPr>
        <w:t xml:space="preserve"> in cheek</w:t>
      </w:r>
      <w:r w:rsidR="00213940" w:rsidRPr="00D04118">
        <w:rPr>
          <w:sz w:val="36"/>
          <w:szCs w:val="36"/>
        </w:rPr>
        <w:t>s</w:t>
      </w:r>
      <w:r w:rsidR="004A1852" w:rsidRPr="00D04118">
        <w:rPr>
          <w:sz w:val="36"/>
          <w:szCs w:val="36"/>
        </w:rPr>
        <w:t xml:space="preserve"> </w:t>
      </w:r>
      <w:r w:rsidR="0007787A" w:rsidRPr="00D04118">
        <w:rPr>
          <w:sz w:val="36"/>
          <w:szCs w:val="36"/>
        </w:rPr>
        <w:t>to experience the</w:t>
      </w:r>
      <w:r w:rsidR="000047C1" w:rsidRPr="00D04118">
        <w:rPr>
          <w:sz w:val="36"/>
          <w:szCs w:val="36"/>
        </w:rPr>
        <w:t xml:space="preserve"> unnatural </w:t>
      </w:r>
      <w:r w:rsidR="00C1411E" w:rsidRPr="00D04118">
        <w:rPr>
          <w:sz w:val="36"/>
          <w:szCs w:val="36"/>
        </w:rPr>
        <w:t xml:space="preserve">joys of gender </w:t>
      </w:r>
      <w:r w:rsidR="009D7909" w:rsidRPr="00D04118">
        <w:rPr>
          <w:sz w:val="36"/>
          <w:szCs w:val="36"/>
        </w:rPr>
        <w:t xml:space="preserve">play </w:t>
      </w:r>
      <w:r w:rsidR="00B7076A" w:rsidRPr="00D04118">
        <w:rPr>
          <w:sz w:val="36"/>
          <w:szCs w:val="36"/>
        </w:rPr>
        <w:t xml:space="preserve">by being </w:t>
      </w:r>
      <w:r w:rsidR="00795FB2" w:rsidRPr="00D04118">
        <w:rPr>
          <w:sz w:val="36"/>
          <w:szCs w:val="36"/>
        </w:rPr>
        <w:t>extra, too much, flamboyant</w:t>
      </w:r>
      <w:r w:rsidR="006456EF" w:rsidRPr="00D04118">
        <w:rPr>
          <w:sz w:val="36"/>
          <w:szCs w:val="36"/>
        </w:rPr>
        <w:t xml:space="preserve">, </w:t>
      </w:r>
      <w:r w:rsidR="00552593" w:rsidRPr="00D04118">
        <w:rPr>
          <w:sz w:val="36"/>
          <w:szCs w:val="36"/>
        </w:rPr>
        <w:t>and</w:t>
      </w:r>
      <w:r w:rsidR="006456EF" w:rsidRPr="00D04118">
        <w:rPr>
          <w:sz w:val="36"/>
          <w:szCs w:val="36"/>
        </w:rPr>
        <w:t xml:space="preserve"> grotesque</w:t>
      </w:r>
      <w:r w:rsidR="007675D6" w:rsidRPr="00D04118">
        <w:rPr>
          <w:sz w:val="36"/>
          <w:szCs w:val="36"/>
        </w:rPr>
        <w:t>.</w:t>
      </w:r>
      <w:r w:rsidR="00CF721C" w:rsidRPr="00D04118">
        <w:rPr>
          <w:sz w:val="36"/>
          <w:szCs w:val="36"/>
        </w:rPr>
        <w:t xml:space="preserve"> [SFX – queer camp]</w:t>
      </w:r>
    </w:p>
    <w:p w14:paraId="1993B7A7" w14:textId="77777777" w:rsidR="00F91839" w:rsidRPr="00D04118" w:rsidRDefault="00F91839">
      <w:pPr>
        <w:rPr>
          <w:sz w:val="36"/>
          <w:szCs w:val="36"/>
        </w:rPr>
      </w:pPr>
    </w:p>
    <w:p w14:paraId="1DB6A6CA" w14:textId="77777777" w:rsidR="00AD576E" w:rsidRPr="00D04118" w:rsidRDefault="00AD576E" w:rsidP="00AD576E">
      <w:pPr>
        <w:rPr>
          <w:sz w:val="36"/>
          <w:szCs w:val="36"/>
        </w:rPr>
      </w:pPr>
      <w:r w:rsidRPr="00D04118">
        <w:rPr>
          <w:sz w:val="36"/>
          <w:szCs w:val="36"/>
        </w:rPr>
        <w:t xml:space="preserve">In 1964 Susan Sontag proclaimed herself the first to describe the sensibility going that goes by the ‘cult name’ of Camp. Aptly titled, “Notes on Camp,” Sontag presents a numbered list – 58 points in all – </w:t>
      </w:r>
      <w:proofErr w:type="gramStart"/>
      <w:r w:rsidRPr="00D04118">
        <w:rPr>
          <w:sz w:val="36"/>
          <w:szCs w:val="36"/>
        </w:rPr>
        <w:t>in an attempt to</w:t>
      </w:r>
      <w:proofErr w:type="gramEnd"/>
      <w:r w:rsidRPr="00D04118">
        <w:rPr>
          <w:sz w:val="36"/>
          <w:szCs w:val="36"/>
        </w:rPr>
        <w:t xml:space="preserve"> “snare” the alive and powerful sensibility into words. </w:t>
      </w:r>
    </w:p>
    <w:p w14:paraId="0329644F" w14:textId="77777777" w:rsidR="00AD576E" w:rsidRPr="00D04118" w:rsidRDefault="00AD576E" w:rsidP="00AD576E">
      <w:pPr>
        <w:rPr>
          <w:sz w:val="36"/>
          <w:szCs w:val="36"/>
        </w:rPr>
      </w:pPr>
    </w:p>
    <w:p w14:paraId="5A2283E8" w14:textId="5B98FB4A" w:rsidR="00E8636E" w:rsidRPr="00D04118" w:rsidRDefault="00E8636E" w:rsidP="00322023">
      <w:pPr>
        <w:rPr>
          <w:sz w:val="36"/>
          <w:szCs w:val="36"/>
        </w:rPr>
      </w:pPr>
      <w:r w:rsidRPr="00D04118">
        <w:rPr>
          <w:sz w:val="36"/>
          <w:szCs w:val="36"/>
        </w:rPr>
        <w:lastRenderedPageBreak/>
        <w:t>According to Sontag</w:t>
      </w:r>
      <w:r w:rsidR="0089343A" w:rsidRPr="00D04118">
        <w:rPr>
          <w:sz w:val="36"/>
          <w:szCs w:val="36"/>
        </w:rPr>
        <w:t xml:space="preserve">: </w:t>
      </w:r>
      <w:r w:rsidRPr="00D04118">
        <w:rPr>
          <w:sz w:val="36"/>
          <w:szCs w:val="36"/>
        </w:rPr>
        <w:t xml:space="preserve"> </w:t>
      </w:r>
      <w:r w:rsidR="00534DFC" w:rsidRPr="00D04118">
        <w:rPr>
          <w:sz w:val="36"/>
          <w:szCs w:val="36"/>
        </w:rPr>
        <w:t>camp is playful</w:t>
      </w:r>
      <w:r w:rsidR="00411693" w:rsidRPr="00D04118">
        <w:rPr>
          <w:sz w:val="36"/>
          <w:szCs w:val="36"/>
        </w:rPr>
        <w:t>; it is style over content, aesthetics over mora</w:t>
      </w:r>
      <w:r w:rsidR="009469A6" w:rsidRPr="00D04118">
        <w:rPr>
          <w:sz w:val="36"/>
          <w:szCs w:val="36"/>
        </w:rPr>
        <w:t>lity</w:t>
      </w:r>
      <w:r w:rsidR="00534DFC" w:rsidRPr="00D04118">
        <w:rPr>
          <w:sz w:val="36"/>
          <w:szCs w:val="36"/>
        </w:rPr>
        <w:t xml:space="preserve"> </w:t>
      </w:r>
      <w:r w:rsidRPr="00D04118">
        <w:rPr>
          <w:sz w:val="36"/>
          <w:szCs w:val="36"/>
        </w:rPr>
        <w:t>Camp</w:t>
      </w:r>
      <w:r w:rsidR="006C3175" w:rsidRPr="00D04118">
        <w:rPr>
          <w:sz w:val="36"/>
          <w:szCs w:val="36"/>
        </w:rPr>
        <w:t xml:space="preserve"> </w:t>
      </w:r>
      <w:r w:rsidRPr="00D04118">
        <w:rPr>
          <w:sz w:val="36"/>
          <w:szCs w:val="36"/>
        </w:rPr>
        <w:t>sees everything in quotation marks… being-as-playing-a-role (p. 56)</w:t>
      </w:r>
      <w:r w:rsidR="00322023" w:rsidRPr="00D04118">
        <w:rPr>
          <w:sz w:val="36"/>
          <w:szCs w:val="36"/>
        </w:rPr>
        <w:t xml:space="preserve"> and with this, it r</w:t>
      </w:r>
      <w:r w:rsidRPr="00D04118">
        <w:rPr>
          <w:sz w:val="36"/>
          <w:szCs w:val="36"/>
        </w:rPr>
        <w:t xml:space="preserve">elies on </w:t>
      </w:r>
      <w:r w:rsidR="00322023" w:rsidRPr="00D04118">
        <w:rPr>
          <w:sz w:val="36"/>
          <w:szCs w:val="36"/>
        </w:rPr>
        <w:t>one dimensional</w:t>
      </w:r>
      <w:r w:rsidRPr="00D04118">
        <w:rPr>
          <w:sz w:val="36"/>
          <w:szCs w:val="36"/>
        </w:rPr>
        <w:t xml:space="preserve"> </w:t>
      </w:r>
      <w:proofErr w:type="gramStart"/>
      <w:r w:rsidRPr="00D04118">
        <w:rPr>
          <w:sz w:val="36"/>
          <w:szCs w:val="36"/>
        </w:rPr>
        <w:t>characters</w:t>
      </w:r>
      <w:proofErr w:type="gramEnd"/>
      <w:r w:rsidRPr="00D04118">
        <w:rPr>
          <w:sz w:val="36"/>
          <w:szCs w:val="36"/>
        </w:rPr>
        <w:t xml:space="preserve"> </w:t>
      </w:r>
      <w:r w:rsidR="00322023" w:rsidRPr="00D04118">
        <w:rPr>
          <w:sz w:val="36"/>
          <w:szCs w:val="36"/>
        </w:rPr>
        <w:t xml:space="preserve">that are </w:t>
      </w:r>
      <w:r w:rsidRPr="00D04118">
        <w:rPr>
          <w:sz w:val="36"/>
          <w:szCs w:val="36"/>
        </w:rPr>
        <w:t xml:space="preserve">very intensely ONE thing… </w:t>
      </w:r>
    </w:p>
    <w:p w14:paraId="2EF1F5D1" w14:textId="77777777" w:rsidR="009529E3" w:rsidRPr="00D04118" w:rsidRDefault="009529E3" w:rsidP="00322023">
      <w:pPr>
        <w:rPr>
          <w:sz w:val="36"/>
          <w:szCs w:val="36"/>
        </w:rPr>
      </w:pPr>
    </w:p>
    <w:p w14:paraId="360919FB" w14:textId="0EE7092C" w:rsidR="009529E3" w:rsidRPr="00D04118" w:rsidRDefault="005E6AE9" w:rsidP="009529E3">
      <w:pPr>
        <w:rPr>
          <w:sz w:val="36"/>
          <w:szCs w:val="36"/>
        </w:rPr>
      </w:pPr>
      <w:r w:rsidRPr="00D04118">
        <w:rPr>
          <w:sz w:val="36"/>
          <w:szCs w:val="36"/>
        </w:rPr>
        <w:t xml:space="preserve">NOTE </w:t>
      </w:r>
      <w:r w:rsidR="009529E3" w:rsidRPr="00D04118">
        <w:rPr>
          <w:sz w:val="36"/>
          <w:szCs w:val="36"/>
        </w:rPr>
        <w:t xml:space="preserve">#26 Camp is art that proposes itself </w:t>
      </w:r>
      <w:proofErr w:type="gramStart"/>
      <w:r w:rsidR="009529E3" w:rsidRPr="00D04118">
        <w:rPr>
          <w:sz w:val="36"/>
          <w:szCs w:val="36"/>
        </w:rPr>
        <w:t>seriously, but</w:t>
      </w:r>
      <w:proofErr w:type="gramEnd"/>
      <w:r w:rsidR="009529E3" w:rsidRPr="00D04118">
        <w:rPr>
          <w:sz w:val="36"/>
          <w:szCs w:val="36"/>
        </w:rPr>
        <w:t xml:space="preserve"> cannot be taken altogether seriously because it is ‘too much.’ (p.59)</w:t>
      </w:r>
      <w:r w:rsidR="00396548" w:rsidRPr="00D04118">
        <w:rPr>
          <w:sz w:val="36"/>
          <w:szCs w:val="36"/>
        </w:rPr>
        <w:t xml:space="preserve"> [SFX </w:t>
      </w:r>
      <w:r w:rsidRPr="00D04118">
        <w:rPr>
          <w:sz w:val="36"/>
          <w:szCs w:val="36"/>
        </w:rPr>
        <w:t>– citation cue]</w:t>
      </w:r>
    </w:p>
    <w:p w14:paraId="4C363F1B" w14:textId="77777777" w:rsidR="0043725B" w:rsidRPr="00D04118" w:rsidRDefault="0043725B" w:rsidP="009529E3">
      <w:pPr>
        <w:rPr>
          <w:sz w:val="36"/>
          <w:szCs w:val="36"/>
        </w:rPr>
      </w:pPr>
    </w:p>
    <w:p w14:paraId="58FF1BD8" w14:textId="3220FE5E" w:rsidR="0043725B" w:rsidRPr="00D04118" w:rsidRDefault="0043725B" w:rsidP="009529E3">
      <w:pPr>
        <w:rPr>
          <w:sz w:val="36"/>
          <w:szCs w:val="36"/>
        </w:rPr>
      </w:pPr>
      <w:r w:rsidRPr="00D04118">
        <w:rPr>
          <w:sz w:val="36"/>
          <w:szCs w:val="36"/>
        </w:rPr>
        <w:t xml:space="preserve">Camp is </w:t>
      </w:r>
      <w:r w:rsidR="00E94DF7" w:rsidRPr="00D04118">
        <w:rPr>
          <w:sz w:val="36"/>
          <w:szCs w:val="36"/>
        </w:rPr>
        <w:t>a</w:t>
      </w:r>
      <w:r w:rsidR="00467196" w:rsidRPr="00D04118">
        <w:rPr>
          <w:sz w:val="36"/>
          <w:szCs w:val="36"/>
        </w:rPr>
        <w:t>n esoteric</w:t>
      </w:r>
      <w:r w:rsidR="00E94DF7" w:rsidRPr="00D04118">
        <w:rPr>
          <w:sz w:val="36"/>
          <w:szCs w:val="36"/>
        </w:rPr>
        <w:t xml:space="preserve"> way </w:t>
      </w:r>
      <w:r w:rsidR="00093BCD" w:rsidRPr="00D04118">
        <w:rPr>
          <w:sz w:val="36"/>
          <w:szCs w:val="36"/>
        </w:rPr>
        <w:t>to be seen, and a way of seeing</w:t>
      </w:r>
      <w:r w:rsidR="00425CB9" w:rsidRPr="00D04118">
        <w:rPr>
          <w:sz w:val="36"/>
          <w:szCs w:val="36"/>
        </w:rPr>
        <w:t xml:space="preserve">. It is a quality discoverable in objects and the behavior of </w:t>
      </w:r>
      <w:r w:rsidR="0088375B" w:rsidRPr="00D04118">
        <w:rPr>
          <w:sz w:val="36"/>
          <w:szCs w:val="36"/>
        </w:rPr>
        <w:t>people. A</w:t>
      </w:r>
      <w:r w:rsidR="00093BCD" w:rsidRPr="00D04118">
        <w:rPr>
          <w:sz w:val="36"/>
          <w:szCs w:val="36"/>
        </w:rPr>
        <w:t>ccessible</w:t>
      </w:r>
      <w:r w:rsidR="00A14815" w:rsidRPr="00D04118">
        <w:rPr>
          <w:sz w:val="36"/>
          <w:szCs w:val="36"/>
        </w:rPr>
        <w:t xml:space="preserve"> only</w:t>
      </w:r>
      <w:r w:rsidR="00093BCD" w:rsidRPr="00D04118">
        <w:rPr>
          <w:sz w:val="36"/>
          <w:szCs w:val="36"/>
        </w:rPr>
        <w:t xml:space="preserve"> to some</w:t>
      </w:r>
      <w:r w:rsidR="008A558D" w:rsidRPr="00D04118">
        <w:rPr>
          <w:sz w:val="36"/>
          <w:szCs w:val="36"/>
        </w:rPr>
        <w:t xml:space="preserve">, </w:t>
      </w:r>
      <w:r w:rsidR="0088375B" w:rsidRPr="00D04118">
        <w:rPr>
          <w:sz w:val="36"/>
          <w:szCs w:val="36"/>
        </w:rPr>
        <w:t xml:space="preserve">those who can read and perform camp </w:t>
      </w:r>
      <w:r w:rsidR="008A558D" w:rsidRPr="00D04118">
        <w:rPr>
          <w:sz w:val="36"/>
          <w:szCs w:val="36"/>
        </w:rPr>
        <w:t>wear this ability like a badge of identity</w:t>
      </w:r>
      <w:r w:rsidR="001C5901" w:rsidRPr="00D04118">
        <w:rPr>
          <w:sz w:val="36"/>
          <w:szCs w:val="36"/>
        </w:rPr>
        <w:t>.</w:t>
      </w:r>
    </w:p>
    <w:p w14:paraId="5E00DA1E" w14:textId="77777777" w:rsidR="00705928" w:rsidRPr="00D04118" w:rsidRDefault="00705928" w:rsidP="009529E3">
      <w:pPr>
        <w:rPr>
          <w:sz w:val="36"/>
          <w:szCs w:val="36"/>
        </w:rPr>
      </w:pPr>
    </w:p>
    <w:p w14:paraId="27C76FE4" w14:textId="4AB11017" w:rsidR="00705928" w:rsidRPr="00D04118" w:rsidRDefault="00705928" w:rsidP="00705928">
      <w:pPr>
        <w:rPr>
          <w:sz w:val="36"/>
          <w:szCs w:val="36"/>
        </w:rPr>
      </w:pPr>
      <w:r w:rsidRPr="00D04118">
        <w:rPr>
          <w:sz w:val="36"/>
          <w:szCs w:val="36"/>
        </w:rPr>
        <w:t xml:space="preserve">Think, drag. Jimbo being-playing-the-role of Shirley Temple in Snatch Game of Love on </w:t>
      </w:r>
      <w:proofErr w:type="spellStart"/>
      <w:r w:rsidR="00DC04F2" w:rsidRPr="00D04118">
        <w:rPr>
          <w:sz w:val="36"/>
          <w:szCs w:val="36"/>
        </w:rPr>
        <w:t>Rupaul’s</w:t>
      </w:r>
      <w:proofErr w:type="spellEnd"/>
      <w:r w:rsidR="00DC04F2" w:rsidRPr="00D04118">
        <w:rPr>
          <w:sz w:val="36"/>
          <w:szCs w:val="36"/>
        </w:rPr>
        <w:t xml:space="preserve"> Drag Race All Stars Season 8, Episode 5.</w:t>
      </w:r>
    </w:p>
    <w:p w14:paraId="291C45B0" w14:textId="77777777" w:rsidR="00705928" w:rsidRPr="00D04118" w:rsidRDefault="00705928" w:rsidP="00705928">
      <w:pPr>
        <w:rPr>
          <w:sz w:val="36"/>
          <w:szCs w:val="36"/>
        </w:rPr>
      </w:pPr>
    </w:p>
    <w:p w14:paraId="3CAA2BD5" w14:textId="77777777" w:rsidR="00705928" w:rsidRPr="00D04118" w:rsidRDefault="00705928" w:rsidP="00705928">
      <w:pPr>
        <w:rPr>
          <w:sz w:val="36"/>
          <w:szCs w:val="36"/>
        </w:rPr>
      </w:pPr>
      <w:r w:rsidRPr="00D04118">
        <w:rPr>
          <w:sz w:val="36"/>
          <w:szCs w:val="36"/>
        </w:rPr>
        <w:t>[SFX Snatch Game of Love]</w:t>
      </w:r>
    </w:p>
    <w:p w14:paraId="1AB5B43B" w14:textId="67605B60" w:rsidR="00705928" w:rsidRPr="00D04118" w:rsidRDefault="00705928" w:rsidP="009529E3">
      <w:pPr>
        <w:rPr>
          <w:sz w:val="36"/>
          <w:szCs w:val="36"/>
        </w:rPr>
      </w:pPr>
    </w:p>
    <w:p w14:paraId="04180F20" w14:textId="27CF8A9D" w:rsidR="00A76F4D" w:rsidRPr="00D04118" w:rsidRDefault="00A76F4D" w:rsidP="00A76F4D">
      <w:pPr>
        <w:rPr>
          <w:sz w:val="36"/>
          <w:szCs w:val="36"/>
        </w:rPr>
      </w:pPr>
      <w:r w:rsidRPr="00D04118">
        <w:rPr>
          <w:sz w:val="36"/>
          <w:szCs w:val="36"/>
        </w:rPr>
        <w:t>NOTE</w:t>
      </w:r>
      <w:r w:rsidR="00090A14" w:rsidRPr="00D04118">
        <w:rPr>
          <w:sz w:val="36"/>
          <w:szCs w:val="36"/>
        </w:rPr>
        <w:t xml:space="preserve"> </w:t>
      </w:r>
      <w:r w:rsidRPr="00D04118">
        <w:rPr>
          <w:sz w:val="36"/>
          <w:szCs w:val="36"/>
        </w:rPr>
        <w:t xml:space="preserve">#16 </w:t>
      </w:r>
      <w:r w:rsidR="00F2509B" w:rsidRPr="00D04118">
        <w:rPr>
          <w:sz w:val="36"/>
          <w:szCs w:val="36"/>
        </w:rPr>
        <w:t>The</w:t>
      </w:r>
      <w:r w:rsidRPr="00D04118">
        <w:rPr>
          <w:sz w:val="36"/>
          <w:szCs w:val="36"/>
        </w:rPr>
        <w:t xml:space="preserve"> camp sensibility is one that is alive to a double sense in which some things can be taken. But this is not the familiar split-level construction of a literal meaning, on the one hand, and a symbolic meaning, on the other. It is the difference, rather, between the thing as meaning something, anything, and the thing as pure artifice. (p. 57)</w:t>
      </w:r>
      <w:r w:rsidR="00090A14" w:rsidRPr="00D04118">
        <w:rPr>
          <w:sz w:val="36"/>
          <w:szCs w:val="36"/>
        </w:rPr>
        <w:t xml:space="preserve"> [SFX – citation cue]</w:t>
      </w:r>
    </w:p>
    <w:p w14:paraId="0B175B5F" w14:textId="77777777" w:rsidR="00E871D6" w:rsidRPr="00D04118" w:rsidRDefault="00E871D6" w:rsidP="00A76F4D">
      <w:pPr>
        <w:rPr>
          <w:sz w:val="36"/>
          <w:szCs w:val="36"/>
        </w:rPr>
      </w:pPr>
    </w:p>
    <w:p w14:paraId="608ED333" w14:textId="776AD9B4" w:rsidR="00E8636E" w:rsidRPr="00D04118" w:rsidRDefault="00381253" w:rsidP="00AD576E">
      <w:pPr>
        <w:rPr>
          <w:sz w:val="36"/>
          <w:szCs w:val="36"/>
        </w:rPr>
      </w:pPr>
      <w:r w:rsidRPr="00D04118">
        <w:rPr>
          <w:sz w:val="36"/>
          <w:szCs w:val="36"/>
        </w:rPr>
        <w:lastRenderedPageBreak/>
        <w:t>Jimbo’s performance</w:t>
      </w:r>
      <w:r w:rsidR="00F64E2A" w:rsidRPr="00D04118">
        <w:rPr>
          <w:sz w:val="36"/>
          <w:szCs w:val="36"/>
        </w:rPr>
        <w:t xml:space="preserve"> </w:t>
      </w:r>
      <w:r w:rsidR="00A374B3" w:rsidRPr="00D04118">
        <w:rPr>
          <w:sz w:val="36"/>
          <w:szCs w:val="36"/>
        </w:rPr>
        <w:t>–</w:t>
      </w:r>
      <w:r w:rsidR="00F64E2A" w:rsidRPr="00D04118">
        <w:rPr>
          <w:sz w:val="36"/>
          <w:szCs w:val="36"/>
        </w:rPr>
        <w:t xml:space="preserve"> </w:t>
      </w:r>
      <w:r w:rsidR="001D0ABD" w:rsidRPr="00D04118">
        <w:rPr>
          <w:sz w:val="36"/>
          <w:szCs w:val="36"/>
        </w:rPr>
        <w:t>whi</w:t>
      </w:r>
      <w:r w:rsidR="00A534BE" w:rsidRPr="00D04118">
        <w:rPr>
          <w:sz w:val="36"/>
          <w:szCs w:val="36"/>
        </w:rPr>
        <w:t xml:space="preserve">le hitting all the </w:t>
      </w:r>
      <w:r w:rsidR="00645957" w:rsidRPr="00D04118">
        <w:rPr>
          <w:sz w:val="36"/>
          <w:szCs w:val="36"/>
        </w:rPr>
        <w:t xml:space="preserve">iconic </w:t>
      </w:r>
      <w:r w:rsidR="00755989" w:rsidRPr="00D04118">
        <w:rPr>
          <w:sz w:val="36"/>
          <w:szCs w:val="36"/>
        </w:rPr>
        <w:t xml:space="preserve">markers that conjure Shirley Temple in our collective memory - dimpled smile, </w:t>
      </w:r>
      <w:r w:rsidR="00EC0C01" w:rsidRPr="00D04118">
        <w:rPr>
          <w:sz w:val="36"/>
          <w:szCs w:val="36"/>
        </w:rPr>
        <w:t xml:space="preserve">bouncing </w:t>
      </w:r>
      <w:r w:rsidR="00755989" w:rsidRPr="00D04118">
        <w:rPr>
          <w:sz w:val="36"/>
          <w:szCs w:val="36"/>
        </w:rPr>
        <w:t>blond curls</w:t>
      </w:r>
      <w:r w:rsidR="00EC0C01" w:rsidRPr="00D04118">
        <w:rPr>
          <w:sz w:val="36"/>
          <w:szCs w:val="36"/>
        </w:rPr>
        <w:t xml:space="preserve">, </w:t>
      </w:r>
      <w:proofErr w:type="gramStart"/>
      <w:r w:rsidR="00EC0C01" w:rsidRPr="00D04118">
        <w:rPr>
          <w:sz w:val="36"/>
          <w:szCs w:val="36"/>
        </w:rPr>
        <w:t>and,</w:t>
      </w:r>
      <w:proofErr w:type="gramEnd"/>
      <w:r w:rsidR="00EC0C01" w:rsidRPr="00D04118">
        <w:rPr>
          <w:sz w:val="36"/>
          <w:szCs w:val="36"/>
        </w:rPr>
        <w:t xml:space="preserve"> of cou</w:t>
      </w:r>
      <w:r w:rsidR="005870CD" w:rsidRPr="00D04118">
        <w:rPr>
          <w:sz w:val="36"/>
          <w:szCs w:val="36"/>
        </w:rPr>
        <w:t>rse tap dancing</w:t>
      </w:r>
      <w:r w:rsidR="00755989" w:rsidRPr="00D04118">
        <w:rPr>
          <w:sz w:val="36"/>
          <w:szCs w:val="36"/>
        </w:rPr>
        <w:t> </w:t>
      </w:r>
      <w:r w:rsidR="00980281" w:rsidRPr="00D04118">
        <w:rPr>
          <w:sz w:val="36"/>
          <w:szCs w:val="36"/>
        </w:rPr>
        <w:t xml:space="preserve">– is far from artifice. Girl isn’t fooling anyone. </w:t>
      </w:r>
      <w:proofErr w:type="gramStart"/>
      <w:r w:rsidR="00C80D05" w:rsidRPr="00D04118">
        <w:rPr>
          <w:sz w:val="36"/>
          <w:szCs w:val="36"/>
        </w:rPr>
        <w:t>Instead</w:t>
      </w:r>
      <w:proofErr w:type="gramEnd"/>
      <w:r w:rsidR="00C80D05" w:rsidRPr="00D04118">
        <w:rPr>
          <w:sz w:val="36"/>
          <w:szCs w:val="36"/>
        </w:rPr>
        <w:t xml:space="preserve"> we see a deranged (yet loveable)</w:t>
      </w:r>
      <w:r w:rsidR="0021713D" w:rsidRPr="00D04118">
        <w:rPr>
          <w:sz w:val="36"/>
          <w:szCs w:val="36"/>
        </w:rPr>
        <w:t xml:space="preserve"> drag artist putting their </w:t>
      </w:r>
      <w:r w:rsidR="005870CD" w:rsidRPr="00D04118">
        <w:rPr>
          <w:sz w:val="36"/>
          <w:szCs w:val="36"/>
        </w:rPr>
        <w:t xml:space="preserve">unnatural </w:t>
      </w:r>
      <w:r w:rsidR="0021713D" w:rsidRPr="00D04118">
        <w:rPr>
          <w:sz w:val="36"/>
          <w:szCs w:val="36"/>
        </w:rPr>
        <w:t>spin on</w:t>
      </w:r>
      <w:r w:rsidR="00713A5C" w:rsidRPr="00D04118">
        <w:rPr>
          <w:sz w:val="36"/>
          <w:szCs w:val="36"/>
        </w:rPr>
        <w:t xml:space="preserve"> </w:t>
      </w:r>
      <w:r w:rsidR="00171FCC" w:rsidRPr="00D04118">
        <w:rPr>
          <w:sz w:val="36"/>
          <w:szCs w:val="36"/>
        </w:rPr>
        <w:t>“America’s Sweetheart.”</w:t>
      </w:r>
    </w:p>
    <w:p w14:paraId="3ECA2AA4" w14:textId="77777777" w:rsidR="00AD576E" w:rsidRPr="00D04118" w:rsidRDefault="00AD576E" w:rsidP="00AD576E">
      <w:pPr>
        <w:rPr>
          <w:sz w:val="36"/>
          <w:szCs w:val="36"/>
        </w:rPr>
      </w:pPr>
    </w:p>
    <w:p w14:paraId="33BF1332" w14:textId="77777777" w:rsidR="00171FCC" w:rsidRPr="00D04118" w:rsidRDefault="00171FCC" w:rsidP="00171FCC">
      <w:pPr>
        <w:rPr>
          <w:sz w:val="36"/>
          <w:szCs w:val="36"/>
        </w:rPr>
      </w:pPr>
      <w:r w:rsidRPr="00D04118">
        <w:rPr>
          <w:sz w:val="36"/>
          <w:szCs w:val="36"/>
        </w:rPr>
        <w:t xml:space="preserve">NOTE </w:t>
      </w:r>
      <w:r w:rsidR="00AD576E" w:rsidRPr="00D04118">
        <w:rPr>
          <w:sz w:val="36"/>
          <w:szCs w:val="36"/>
        </w:rPr>
        <w:t>#8 Camp is a vision of the world in terms of style – but a particular kind of style. It is the love of the exaggerated, the ‘off,’ of things-being-what-they-are-not. (p. 56)</w:t>
      </w:r>
      <w:r w:rsidRPr="00D04118">
        <w:rPr>
          <w:sz w:val="36"/>
          <w:szCs w:val="36"/>
        </w:rPr>
        <w:t xml:space="preserve"> ) [SFX – citation cue]</w:t>
      </w:r>
    </w:p>
    <w:p w14:paraId="6CD2B496" w14:textId="445046F2" w:rsidR="00AD576E" w:rsidRPr="00D04118" w:rsidRDefault="00AD576E" w:rsidP="00AD576E">
      <w:pPr>
        <w:rPr>
          <w:sz w:val="36"/>
          <w:szCs w:val="36"/>
        </w:rPr>
      </w:pPr>
    </w:p>
    <w:p w14:paraId="277A74C9" w14:textId="2F11769A" w:rsidR="00AD576E" w:rsidRPr="00D04118" w:rsidRDefault="00F3367A" w:rsidP="00AD576E">
      <w:pPr>
        <w:rPr>
          <w:sz w:val="36"/>
          <w:szCs w:val="36"/>
        </w:rPr>
      </w:pPr>
      <w:r w:rsidRPr="00D04118">
        <w:rPr>
          <w:sz w:val="36"/>
          <w:szCs w:val="36"/>
        </w:rPr>
        <w:t xml:space="preserve">While much of Sontag’s musings on camp continue to resonate </w:t>
      </w:r>
      <w:r w:rsidR="00863073" w:rsidRPr="00D04118">
        <w:rPr>
          <w:sz w:val="36"/>
          <w:szCs w:val="36"/>
        </w:rPr>
        <w:t>into 2024, some notes</w:t>
      </w:r>
      <w:r w:rsidR="00566F65" w:rsidRPr="00D04118">
        <w:rPr>
          <w:sz w:val="36"/>
          <w:szCs w:val="36"/>
        </w:rPr>
        <w:t xml:space="preserve"> do not</w:t>
      </w:r>
      <w:r w:rsidR="00AD576E" w:rsidRPr="00D04118">
        <w:rPr>
          <w:sz w:val="36"/>
          <w:szCs w:val="36"/>
        </w:rPr>
        <w:t>:</w:t>
      </w:r>
    </w:p>
    <w:p w14:paraId="1FDF0EED" w14:textId="77777777" w:rsidR="00AD576E" w:rsidRPr="00D04118" w:rsidRDefault="00AD576E" w:rsidP="00AD576E">
      <w:pPr>
        <w:rPr>
          <w:sz w:val="36"/>
          <w:szCs w:val="36"/>
        </w:rPr>
      </w:pPr>
    </w:p>
    <w:p w14:paraId="45CCDC05" w14:textId="2F0936F9" w:rsidR="00566F65" w:rsidRPr="00D04118" w:rsidRDefault="00566F65" w:rsidP="00566F65">
      <w:pPr>
        <w:rPr>
          <w:sz w:val="36"/>
          <w:szCs w:val="36"/>
        </w:rPr>
      </w:pPr>
      <w:r w:rsidRPr="00D04118">
        <w:rPr>
          <w:sz w:val="36"/>
          <w:szCs w:val="36"/>
        </w:rPr>
        <w:t xml:space="preserve">NOTE </w:t>
      </w:r>
      <w:r w:rsidR="00AD576E" w:rsidRPr="00D04118">
        <w:rPr>
          <w:sz w:val="36"/>
          <w:szCs w:val="36"/>
        </w:rPr>
        <w:t>#2 To emphasize style is to slight content, or to introduce an attitude which is neutral in respect to content. It goes without saying that the camp sensibility is disengaged, depoliticized – or at least apolitical.</w:t>
      </w:r>
      <w:r w:rsidRPr="00D04118">
        <w:rPr>
          <w:sz w:val="36"/>
          <w:szCs w:val="36"/>
        </w:rPr>
        <w:t xml:space="preserve">  [SFX – citation cue]</w:t>
      </w:r>
    </w:p>
    <w:p w14:paraId="494BB1F2" w14:textId="77777777" w:rsidR="00AD576E" w:rsidRPr="00D04118" w:rsidRDefault="00AD576E" w:rsidP="00AD576E">
      <w:pPr>
        <w:rPr>
          <w:sz w:val="36"/>
          <w:szCs w:val="36"/>
        </w:rPr>
      </w:pPr>
    </w:p>
    <w:p w14:paraId="77F6662E" w14:textId="5C8B9A83" w:rsidR="00AD576E" w:rsidRPr="00D04118" w:rsidRDefault="00AD576E" w:rsidP="00AD576E">
      <w:pPr>
        <w:rPr>
          <w:sz w:val="36"/>
          <w:szCs w:val="36"/>
        </w:rPr>
      </w:pPr>
      <w:r w:rsidRPr="00D04118">
        <w:rPr>
          <w:sz w:val="36"/>
          <w:szCs w:val="36"/>
        </w:rPr>
        <w:t>Say WHAT??</w:t>
      </w:r>
      <w:r w:rsidR="00775645" w:rsidRPr="00D04118">
        <w:rPr>
          <w:sz w:val="36"/>
          <w:szCs w:val="36"/>
        </w:rPr>
        <w:t xml:space="preserve"> [SFX – record scratch]</w:t>
      </w:r>
    </w:p>
    <w:p w14:paraId="254AE95A" w14:textId="77777777" w:rsidR="0083689D" w:rsidRPr="00D04118" w:rsidRDefault="0083689D" w:rsidP="00AD576E">
      <w:pPr>
        <w:rPr>
          <w:sz w:val="36"/>
          <w:szCs w:val="36"/>
        </w:rPr>
      </w:pPr>
    </w:p>
    <w:p w14:paraId="336A5AE8" w14:textId="7B0725E3" w:rsidR="00C70CA5" w:rsidRPr="00D04118" w:rsidRDefault="00EF31DB" w:rsidP="00C70CA5">
      <w:pPr>
        <w:rPr>
          <w:b/>
          <w:bCs/>
          <w:sz w:val="36"/>
          <w:szCs w:val="36"/>
        </w:rPr>
      </w:pPr>
      <w:r w:rsidRPr="00D04118">
        <w:rPr>
          <w:sz w:val="36"/>
          <w:szCs w:val="36"/>
        </w:rPr>
        <w:t>Honing our lenses on systems of power, we can see how camp “provides the ‘other’ with a means of expression outside the restraints of dominant society” (</w:t>
      </w:r>
      <w:r w:rsidR="00087A96" w:rsidRPr="00D04118">
        <w:rPr>
          <w:sz w:val="36"/>
          <w:szCs w:val="36"/>
        </w:rPr>
        <w:t>Nielsen</w:t>
      </w:r>
      <w:r w:rsidR="00F56263" w:rsidRPr="00D04118">
        <w:rPr>
          <w:sz w:val="36"/>
          <w:szCs w:val="36"/>
        </w:rPr>
        <w:t xml:space="preserve">, 2016, </w:t>
      </w:r>
      <w:r w:rsidRPr="00D04118">
        <w:rPr>
          <w:sz w:val="36"/>
          <w:szCs w:val="36"/>
        </w:rPr>
        <w:t>p. 119, citing Bergman, 1993).</w:t>
      </w:r>
      <w:r w:rsidR="00AF1D4F" w:rsidRPr="00D04118">
        <w:rPr>
          <w:sz w:val="36"/>
          <w:szCs w:val="36"/>
        </w:rPr>
        <w:t xml:space="preserve"> </w:t>
      </w:r>
      <w:r w:rsidR="002319DD" w:rsidRPr="00D04118">
        <w:rPr>
          <w:sz w:val="36"/>
          <w:szCs w:val="36"/>
        </w:rPr>
        <w:t xml:space="preserve">To counter power, or </w:t>
      </w:r>
      <w:r w:rsidR="006125BC" w:rsidRPr="00D04118">
        <w:rPr>
          <w:sz w:val="36"/>
          <w:szCs w:val="36"/>
        </w:rPr>
        <w:t xml:space="preserve">to </w:t>
      </w:r>
      <w:r w:rsidR="002319DD" w:rsidRPr="00D04118">
        <w:rPr>
          <w:sz w:val="36"/>
          <w:szCs w:val="36"/>
        </w:rPr>
        <w:t>intervene against it</w:t>
      </w:r>
      <w:r w:rsidR="006125BC" w:rsidRPr="00D04118">
        <w:rPr>
          <w:sz w:val="36"/>
          <w:szCs w:val="36"/>
        </w:rPr>
        <w:t>,</w:t>
      </w:r>
      <w:r w:rsidR="002319DD" w:rsidRPr="00D04118">
        <w:rPr>
          <w:sz w:val="36"/>
          <w:szCs w:val="36"/>
        </w:rPr>
        <w:t xml:space="preserve"> is to be political.  </w:t>
      </w:r>
      <w:r w:rsidR="006125BC" w:rsidRPr="00D04118">
        <w:rPr>
          <w:sz w:val="36"/>
          <w:szCs w:val="36"/>
        </w:rPr>
        <w:t>More specifically,</w:t>
      </w:r>
      <w:r w:rsidR="00C70CA5" w:rsidRPr="00D04118">
        <w:rPr>
          <w:sz w:val="36"/>
          <w:szCs w:val="36"/>
        </w:rPr>
        <w:t xml:space="preserve"> because </w:t>
      </w:r>
      <w:r w:rsidR="006125BC" w:rsidRPr="00D04118">
        <w:rPr>
          <w:sz w:val="36"/>
          <w:szCs w:val="36"/>
        </w:rPr>
        <w:t xml:space="preserve">camp </w:t>
      </w:r>
      <w:r w:rsidR="00C70CA5" w:rsidRPr="00D04118">
        <w:rPr>
          <w:sz w:val="36"/>
          <w:szCs w:val="36"/>
        </w:rPr>
        <w:t>highlights gender construction and performance,</w:t>
      </w:r>
      <w:r w:rsidR="00B1798D" w:rsidRPr="00D04118">
        <w:rPr>
          <w:sz w:val="36"/>
          <w:szCs w:val="36"/>
        </w:rPr>
        <w:t xml:space="preserve"> </w:t>
      </w:r>
      <w:r w:rsidR="00E015C9" w:rsidRPr="00D04118">
        <w:rPr>
          <w:sz w:val="36"/>
          <w:szCs w:val="36"/>
        </w:rPr>
        <w:t xml:space="preserve">Pamela </w:t>
      </w:r>
      <w:r w:rsidR="006125BC" w:rsidRPr="00D04118">
        <w:rPr>
          <w:sz w:val="36"/>
          <w:szCs w:val="36"/>
        </w:rPr>
        <w:lastRenderedPageBreak/>
        <w:t>Rober</w:t>
      </w:r>
      <w:r w:rsidR="006A181C" w:rsidRPr="00D04118">
        <w:rPr>
          <w:sz w:val="36"/>
          <w:szCs w:val="36"/>
        </w:rPr>
        <w:t>t</w:t>
      </w:r>
      <w:r w:rsidR="006125BC" w:rsidRPr="00D04118">
        <w:rPr>
          <w:sz w:val="36"/>
          <w:szCs w:val="36"/>
        </w:rPr>
        <w:t xml:space="preserve">son (1996) </w:t>
      </w:r>
      <w:r w:rsidR="004973FE" w:rsidRPr="00D04118">
        <w:rPr>
          <w:sz w:val="36"/>
          <w:szCs w:val="36"/>
        </w:rPr>
        <w:t>considers camp</w:t>
      </w:r>
      <w:r w:rsidR="00C70CA5" w:rsidRPr="00D04118">
        <w:rPr>
          <w:sz w:val="36"/>
          <w:szCs w:val="36"/>
        </w:rPr>
        <w:t xml:space="preserve"> a form of feminist practice</w:t>
      </w:r>
      <w:r w:rsidR="004973FE" w:rsidRPr="00D04118">
        <w:rPr>
          <w:sz w:val="36"/>
          <w:szCs w:val="36"/>
        </w:rPr>
        <w:t xml:space="preserve">. You can’t get more political than that. </w:t>
      </w:r>
    </w:p>
    <w:p w14:paraId="122E52E5" w14:textId="77777777" w:rsidR="00C70CA5" w:rsidRPr="00D04118" w:rsidRDefault="00C70CA5" w:rsidP="00C70CA5">
      <w:pPr>
        <w:rPr>
          <w:sz w:val="36"/>
          <w:szCs w:val="36"/>
        </w:rPr>
      </w:pPr>
    </w:p>
    <w:p w14:paraId="337C4836" w14:textId="0A1C7990" w:rsidR="00EF31DB" w:rsidRPr="00D04118" w:rsidRDefault="009B385D" w:rsidP="00EF31DB">
      <w:pPr>
        <w:rPr>
          <w:sz w:val="36"/>
          <w:szCs w:val="36"/>
        </w:rPr>
      </w:pPr>
      <w:r w:rsidRPr="00D04118">
        <w:rPr>
          <w:sz w:val="36"/>
          <w:szCs w:val="36"/>
        </w:rPr>
        <w:t>In addition</w:t>
      </w:r>
      <w:r w:rsidR="00993A5B" w:rsidRPr="00D04118">
        <w:rPr>
          <w:sz w:val="36"/>
          <w:szCs w:val="36"/>
        </w:rPr>
        <w:t xml:space="preserve"> to “depoliticizing,” Sontag has also been accused of “de</w:t>
      </w:r>
      <w:r w:rsidR="0065563C" w:rsidRPr="00D04118">
        <w:rPr>
          <w:sz w:val="36"/>
          <w:szCs w:val="36"/>
        </w:rPr>
        <w:t>-</w:t>
      </w:r>
      <w:proofErr w:type="spellStart"/>
      <w:r w:rsidR="00993A5B" w:rsidRPr="00D04118">
        <w:rPr>
          <w:sz w:val="36"/>
          <w:szCs w:val="36"/>
        </w:rPr>
        <w:t>gaying</w:t>
      </w:r>
      <w:proofErr w:type="spellEnd"/>
      <w:r w:rsidR="00993A5B" w:rsidRPr="00D04118">
        <w:rPr>
          <w:sz w:val="36"/>
          <w:szCs w:val="36"/>
        </w:rPr>
        <w:t xml:space="preserve">” camp. </w:t>
      </w:r>
    </w:p>
    <w:p w14:paraId="2AE3B0FD" w14:textId="77777777" w:rsidR="00993A5B" w:rsidRPr="00D04118" w:rsidRDefault="00993A5B" w:rsidP="00993A5B">
      <w:pPr>
        <w:rPr>
          <w:sz w:val="36"/>
          <w:szCs w:val="36"/>
        </w:rPr>
      </w:pPr>
    </w:p>
    <w:p w14:paraId="7C09A97B" w14:textId="08D198A7" w:rsidR="00993A5B" w:rsidRPr="00D04118" w:rsidRDefault="00993A5B" w:rsidP="00993A5B">
      <w:pPr>
        <w:rPr>
          <w:sz w:val="36"/>
          <w:szCs w:val="36"/>
        </w:rPr>
      </w:pPr>
      <w:r w:rsidRPr="00D04118">
        <w:rPr>
          <w:sz w:val="36"/>
          <w:szCs w:val="36"/>
        </w:rPr>
        <w:t>NOTE #53 Nevertheless, even though homosexuals have been its vanguard, Camp taste is much more than homosexual taste.</w:t>
      </w:r>
      <w:r w:rsidR="00994460" w:rsidRPr="00D04118">
        <w:rPr>
          <w:sz w:val="36"/>
          <w:szCs w:val="36"/>
        </w:rPr>
        <w:t xml:space="preserve"> [SFX – citation cue]</w:t>
      </w:r>
    </w:p>
    <w:p w14:paraId="32275B3B" w14:textId="77777777" w:rsidR="00993A5B" w:rsidRPr="00D04118" w:rsidRDefault="00993A5B" w:rsidP="00EF31DB">
      <w:pPr>
        <w:rPr>
          <w:sz w:val="36"/>
          <w:szCs w:val="36"/>
        </w:rPr>
      </w:pPr>
    </w:p>
    <w:p w14:paraId="0A0C8676" w14:textId="2E5D6348" w:rsidR="005D5E1C" w:rsidRPr="00D04118" w:rsidRDefault="009E0A40" w:rsidP="002C79B2">
      <w:pPr>
        <w:rPr>
          <w:sz w:val="36"/>
          <w:szCs w:val="36"/>
        </w:rPr>
      </w:pPr>
      <w:r w:rsidRPr="00D04118">
        <w:rPr>
          <w:sz w:val="36"/>
          <w:szCs w:val="36"/>
        </w:rPr>
        <w:t xml:space="preserve">Seriously? </w:t>
      </w:r>
      <w:r w:rsidR="001F7434" w:rsidRPr="00D04118">
        <w:rPr>
          <w:sz w:val="36"/>
          <w:szCs w:val="36"/>
        </w:rPr>
        <w:t xml:space="preserve">While definitions and examples of camp </w:t>
      </w:r>
      <w:r w:rsidR="00CF5E76" w:rsidRPr="00D04118">
        <w:rPr>
          <w:sz w:val="36"/>
          <w:szCs w:val="36"/>
        </w:rPr>
        <w:t>are all over the map, a</w:t>
      </w:r>
      <w:r w:rsidRPr="00D04118">
        <w:rPr>
          <w:sz w:val="36"/>
          <w:szCs w:val="36"/>
        </w:rPr>
        <w:t xml:space="preserve">lmost every description </w:t>
      </w:r>
      <w:r w:rsidR="001F7434" w:rsidRPr="00D04118">
        <w:rPr>
          <w:sz w:val="36"/>
          <w:szCs w:val="36"/>
        </w:rPr>
        <w:t>agrees</w:t>
      </w:r>
      <w:r w:rsidR="00CF5E76" w:rsidRPr="00D04118">
        <w:rPr>
          <w:sz w:val="36"/>
          <w:szCs w:val="36"/>
        </w:rPr>
        <w:t xml:space="preserve"> on one thing </w:t>
      </w:r>
      <w:r w:rsidR="00AD1982" w:rsidRPr="00D04118">
        <w:rPr>
          <w:sz w:val="36"/>
          <w:szCs w:val="36"/>
        </w:rPr>
        <w:t>–</w:t>
      </w:r>
      <w:r w:rsidR="00CF5E76" w:rsidRPr="00D04118">
        <w:rPr>
          <w:sz w:val="36"/>
          <w:szCs w:val="36"/>
        </w:rPr>
        <w:t xml:space="preserve"> </w:t>
      </w:r>
      <w:r w:rsidR="00AD1982" w:rsidRPr="00D04118">
        <w:rPr>
          <w:sz w:val="36"/>
          <w:szCs w:val="36"/>
        </w:rPr>
        <w:t>camp is affiliated with queer culture.</w:t>
      </w:r>
      <w:r w:rsidR="005D5E1C" w:rsidRPr="00D04118">
        <w:rPr>
          <w:sz w:val="36"/>
          <w:szCs w:val="36"/>
        </w:rPr>
        <w:t xml:space="preserve"> In the Introduction to </w:t>
      </w:r>
      <w:r w:rsidR="00F7019B" w:rsidRPr="00D04118">
        <w:rPr>
          <w:sz w:val="36"/>
          <w:szCs w:val="36"/>
        </w:rPr>
        <w:t>Camp: Queer Aesthetics and the Performing Subject</w:t>
      </w:r>
      <w:r w:rsidR="00FA417B" w:rsidRPr="00D04118">
        <w:rPr>
          <w:sz w:val="36"/>
          <w:szCs w:val="36"/>
        </w:rPr>
        <w:t xml:space="preserve">, editor Fabio </w:t>
      </w:r>
      <w:proofErr w:type="spellStart"/>
      <w:r w:rsidR="00FA417B" w:rsidRPr="00D04118">
        <w:rPr>
          <w:sz w:val="36"/>
          <w:szCs w:val="36"/>
        </w:rPr>
        <w:t>Cleto</w:t>
      </w:r>
      <w:proofErr w:type="spellEnd"/>
      <w:r w:rsidR="00FA417B" w:rsidRPr="00D04118">
        <w:rPr>
          <w:sz w:val="36"/>
          <w:szCs w:val="36"/>
        </w:rPr>
        <w:t xml:space="preserve"> </w:t>
      </w:r>
      <w:r w:rsidR="00465C3C" w:rsidRPr="00D04118">
        <w:rPr>
          <w:sz w:val="36"/>
          <w:szCs w:val="36"/>
        </w:rPr>
        <w:t>refers to camp as “queer discursive architecture” (p. 35)</w:t>
      </w:r>
    </w:p>
    <w:p w14:paraId="154A67F2" w14:textId="77777777" w:rsidR="005D5E1C" w:rsidRPr="00D04118" w:rsidRDefault="005D5E1C" w:rsidP="002C79B2">
      <w:pPr>
        <w:rPr>
          <w:sz w:val="36"/>
          <w:szCs w:val="36"/>
        </w:rPr>
      </w:pPr>
    </w:p>
    <w:p w14:paraId="22D3B7B8" w14:textId="081CC860" w:rsidR="00001989" w:rsidRPr="00D04118" w:rsidRDefault="003151B8" w:rsidP="009D66BD">
      <w:pPr>
        <w:rPr>
          <w:sz w:val="36"/>
          <w:szCs w:val="36"/>
        </w:rPr>
      </w:pPr>
      <w:r w:rsidRPr="00D04118">
        <w:rPr>
          <w:sz w:val="36"/>
          <w:szCs w:val="36"/>
        </w:rPr>
        <w:t>Others, like</w:t>
      </w:r>
      <w:r w:rsidR="00AD1982" w:rsidRPr="00D04118">
        <w:rPr>
          <w:sz w:val="36"/>
          <w:szCs w:val="36"/>
        </w:rPr>
        <w:t xml:space="preserve"> E.J Nielsen</w:t>
      </w:r>
      <w:r w:rsidRPr="00D04118">
        <w:rPr>
          <w:sz w:val="36"/>
          <w:szCs w:val="36"/>
        </w:rPr>
        <w:t>,</w:t>
      </w:r>
      <w:r w:rsidR="00AD1982" w:rsidRPr="00D04118">
        <w:rPr>
          <w:sz w:val="36"/>
          <w:szCs w:val="36"/>
        </w:rPr>
        <w:t xml:space="preserve"> </w:t>
      </w:r>
      <w:r w:rsidR="00541AB1" w:rsidRPr="00D04118">
        <w:rPr>
          <w:sz w:val="36"/>
          <w:szCs w:val="36"/>
        </w:rPr>
        <w:t>hold tight to camp as a way of being – on</w:t>
      </w:r>
      <w:r w:rsidR="007B1022" w:rsidRPr="00D04118">
        <w:rPr>
          <w:sz w:val="36"/>
          <w:szCs w:val="36"/>
        </w:rPr>
        <w:t>e</w:t>
      </w:r>
      <w:r w:rsidR="00541AB1" w:rsidRPr="00D04118">
        <w:rPr>
          <w:sz w:val="36"/>
          <w:szCs w:val="36"/>
        </w:rPr>
        <w:t xml:space="preserve"> that is inherently tied to queer expressivity</w:t>
      </w:r>
      <w:r w:rsidR="007B1022" w:rsidRPr="00D04118">
        <w:rPr>
          <w:sz w:val="36"/>
          <w:szCs w:val="36"/>
        </w:rPr>
        <w:t xml:space="preserve"> </w:t>
      </w:r>
      <w:r w:rsidR="009D66BD" w:rsidRPr="00D04118">
        <w:rPr>
          <w:sz w:val="36"/>
          <w:szCs w:val="36"/>
        </w:rPr>
        <w:t>–</w:t>
      </w:r>
      <w:r w:rsidR="007B1022" w:rsidRPr="00D04118">
        <w:rPr>
          <w:sz w:val="36"/>
          <w:szCs w:val="36"/>
        </w:rPr>
        <w:t xml:space="preserve"> and</w:t>
      </w:r>
      <w:r w:rsidR="009D66BD" w:rsidRPr="00D04118">
        <w:rPr>
          <w:sz w:val="36"/>
          <w:szCs w:val="36"/>
        </w:rPr>
        <w:t xml:space="preserve"> to camp as a way of seeing, </w:t>
      </w:r>
      <w:r w:rsidR="002C79B2" w:rsidRPr="00D04118">
        <w:rPr>
          <w:sz w:val="36"/>
          <w:szCs w:val="36"/>
        </w:rPr>
        <w:t>a “queer reading strategy” (Nielsen, 2016)</w:t>
      </w:r>
      <w:r w:rsidR="006F5B7F" w:rsidRPr="00D04118">
        <w:rPr>
          <w:b/>
          <w:bCs/>
          <w:sz w:val="36"/>
          <w:szCs w:val="36"/>
        </w:rPr>
        <w:t xml:space="preserve">. </w:t>
      </w:r>
      <w:r w:rsidR="009D66BD" w:rsidRPr="00D04118">
        <w:rPr>
          <w:sz w:val="36"/>
          <w:szCs w:val="36"/>
        </w:rPr>
        <w:t>Richard Dyer argues that “camp is one thing that expresses and confirms being a gay man… Camp kept, and keeps, a lot of gay men going” (p. 115)</w:t>
      </w:r>
      <w:r w:rsidR="00C31F62" w:rsidRPr="00D04118">
        <w:rPr>
          <w:sz w:val="36"/>
          <w:szCs w:val="36"/>
        </w:rPr>
        <w:t xml:space="preserve">. </w:t>
      </w:r>
      <w:r w:rsidR="00F578EF" w:rsidRPr="00D04118">
        <w:rPr>
          <w:sz w:val="36"/>
          <w:szCs w:val="36"/>
        </w:rPr>
        <w:t>Dyer’s work originally appeared in 1976</w:t>
      </w:r>
      <w:r w:rsidR="00BA480C" w:rsidRPr="00D04118">
        <w:rPr>
          <w:sz w:val="36"/>
          <w:szCs w:val="36"/>
        </w:rPr>
        <w:t xml:space="preserve"> and given how both camp and the “gay community” has changed since, </w:t>
      </w:r>
      <w:r w:rsidR="00DF386A" w:rsidRPr="00D04118">
        <w:rPr>
          <w:sz w:val="36"/>
          <w:szCs w:val="36"/>
        </w:rPr>
        <w:t xml:space="preserve">it continues to ring true in 2024 </w:t>
      </w:r>
      <w:proofErr w:type="gramStart"/>
      <w:r w:rsidR="00DF386A" w:rsidRPr="00D04118">
        <w:rPr>
          <w:sz w:val="36"/>
          <w:szCs w:val="36"/>
        </w:rPr>
        <w:t>in regards to</w:t>
      </w:r>
      <w:proofErr w:type="gramEnd"/>
      <w:r w:rsidR="00DF386A" w:rsidRPr="00D04118">
        <w:rPr>
          <w:sz w:val="36"/>
          <w:szCs w:val="36"/>
        </w:rPr>
        <w:t xml:space="preserve"> </w:t>
      </w:r>
      <w:r w:rsidR="00955EB2" w:rsidRPr="00D04118">
        <w:rPr>
          <w:sz w:val="36"/>
          <w:szCs w:val="36"/>
        </w:rPr>
        <w:t xml:space="preserve">a variety of </w:t>
      </w:r>
      <w:r w:rsidR="00D334D1" w:rsidRPr="00D04118">
        <w:rPr>
          <w:sz w:val="36"/>
          <w:szCs w:val="36"/>
        </w:rPr>
        <w:t xml:space="preserve">queer </w:t>
      </w:r>
      <w:r w:rsidR="00955EB2" w:rsidRPr="00D04118">
        <w:rPr>
          <w:sz w:val="36"/>
          <w:szCs w:val="36"/>
        </w:rPr>
        <w:t>identities within the LGBTQIA+</w:t>
      </w:r>
      <w:r w:rsidR="00D334D1" w:rsidRPr="00D04118">
        <w:rPr>
          <w:sz w:val="36"/>
          <w:szCs w:val="36"/>
        </w:rPr>
        <w:t xml:space="preserve"> umbrella and beyond.</w:t>
      </w:r>
    </w:p>
    <w:p w14:paraId="49533F14" w14:textId="77777777" w:rsidR="000451B8" w:rsidRPr="00D04118" w:rsidRDefault="000451B8" w:rsidP="009D66BD">
      <w:pPr>
        <w:rPr>
          <w:sz w:val="36"/>
          <w:szCs w:val="36"/>
        </w:rPr>
      </w:pPr>
    </w:p>
    <w:p w14:paraId="7266832B" w14:textId="2B5AABB9" w:rsidR="000451B8" w:rsidRPr="00D04118" w:rsidRDefault="000451B8" w:rsidP="000451B8">
      <w:pPr>
        <w:rPr>
          <w:sz w:val="36"/>
          <w:szCs w:val="36"/>
        </w:rPr>
      </w:pPr>
      <w:r w:rsidRPr="00D04118">
        <w:rPr>
          <w:sz w:val="36"/>
          <w:szCs w:val="36"/>
        </w:rPr>
        <w:lastRenderedPageBreak/>
        <w:t>Often considered shallow or frivolous, Nielsen (2016) points to the deeper structure of camp as</w:t>
      </w:r>
      <w:r w:rsidR="004A115B" w:rsidRPr="00D04118">
        <w:rPr>
          <w:sz w:val="36"/>
          <w:szCs w:val="36"/>
        </w:rPr>
        <w:t xml:space="preserve"> providing queer, political critique</w:t>
      </w:r>
      <w:r w:rsidRPr="00D04118">
        <w:rPr>
          <w:sz w:val="36"/>
          <w:szCs w:val="36"/>
        </w:rPr>
        <w:t>. As subject and object collapse into each other, camp is a disguise, that fails (</w:t>
      </w:r>
      <w:proofErr w:type="spellStart"/>
      <w:r w:rsidR="00BF02EA" w:rsidRPr="00D04118">
        <w:rPr>
          <w:sz w:val="36"/>
          <w:szCs w:val="36"/>
        </w:rPr>
        <w:t>Cleto</w:t>
      </w:r>
      <w:proofErr w:type="spellEnd"/>
      <w:r w:rsidRPr="00D04118">
        <w:rPr>
          <w:sz w:val="36"/>
          <w:szCs w:val="36"/>
        </w:rPr>
        <w:t>, p. 80), which conceals and reveals at the same time.</w:t>
      </w:r>
    </w:p>
    <w:p w14:paraId="61C2EB13" w14:textId="77777777" w:rsidR="000451B8" w:rsidRPr="00D04118" w:rsidRDefault="000451B8" w:rsidP="000451B8">
      <w:pPr>
        <w:rPr>
          <w:sz w:val="36"/>
          <w:szCs w:val="36"/>
        </w:rPr>
      </w:pPr>
    </w:p>
    <w:p w14:paraId="0DC12BAC" w14:textId="3A7F0FE7" w:rsidR="000451B8" w:rsidRPr="00D04118" w:rsidRDefault="000451B8" w:rsidP="000451B8">
      <w:pPr>
        <w:rPr>
          <w:sz w:val="36"/>
          <w:szCs w:val="36"/>
        </w:rPr>
      </w:pPr>
      <w:r w:rsidRPr="00D04118">
        <w:rPr>
          <w:sz w:val="36"/>
          <w:szCs w:val="36"/>
        </w:rPr>
        <w:t>As such, camp is a feminist phenomenological approach (reveals what is hidden, or which has receded in the background)</w:t>
      </w:r>
      <w:r w:rsidR="004205F9" w:rsidRPr="00D04118">
        <w:rPr>
          <w:sz w:val="36"/>
          <w:szCs w:val="36"/>
        </w:rPr>
        <w:t xml:space="preserve"> – that is, the power structures that insure </w:t>
      </w:r>
      <w:r w:rsidR="002039D0" w:rsidRPr="00D04118">
        <w:rPr>
          <w:sz w:val="36"/>
          <w:szCs w:val="36"/>
        </w:rPr>
        <w:t>white, cis-, hetero, male</w:t>
      </w:r>
      <w:r w:rsidR="00E43B1D" w:rsidRPr="00D04118">
        <w:rPr>
          <w:sz w:val="36"/>
          <w:szCs w:val="36"/>
        </w:rPr>
        <w:t xml:space="preserve"> privilege and hegemony. </w:t>
      </w:r>
    </w:p>
    <w:p w14:paraId="5383627F" w14:textId="77777777" w:rsidR="000451B8" w:rsidRPr="00D04118" w:rsidRDefault="000451B8" w:rsidP="009D66BD">
      <w:pPr>
        <w:rPr>
          <w:sz w:val="36"/>
          <w:szCs w:val="36"/>
        </w:rPr>
      </w:pPr>
    </w:p>
    <w:p w14:paraId="45D7E8E9" w14:textId="77337AEC" w:rsidR="00A17F4B" w:rsidRPr="00D04118" w:rsidRDefault="00186BD9" w:rsidP="009D66BD">
      <w:pPr>
        <w:rPr>
          <w:sz w:val="36"/>
          <w:szCs w:val="36"/>
        </w:rPr>
      </w:pPr>
      <w:r w:rsidRPr="00D04118">
        <w:rPr>
          <w:sz w:val="36"/>
          <w:szCs w:val="36"/>
        </w:rPr>
        <w:t xml:space="preserve">According to Dyer (1976) </w:t>
      </w:r>
      <w:r w:rsidR="00A17F4B" w:rsidRPr="00D04118">
        <w:rPr>
          <w:sz w:val="36"/>
          <w:szCs w:val="36"/>
        </w:rPr>
        <w:t>“Camp can make us see that what art and media give us are not the Truth or Reality but fabrications, particular ways of talking about the world, particular understandings and feelings about the way life is.” (p. 115)</w:t>
      </w:r>
    </w:p>
    <w:p w14:paraId="4BD34DAB" w14:textId="77777777" w:rsidR="003F6E6C" w:rsidRPr="00D04118" w:rsidRDefault="003F6E6C" w:rsidP="009D66BD">
      <w:pPr>
        <w:rPr>
          <w:sz w:val="36"/>
          <w:szCs w:val="36"/>
        </w:rPr>
      </w:pPr>
    </w:p>
    <w:p w14:paraId="28134DDD" w14:textId="4F259A85" w:rsidR="003F6E6C" w:rsidRPr="00D04118" w:rsidRDefault="003F6E6C" w:rsidP="009D66BD">
      <w:pPr>
        <w:rPr>
          <w:sz w:val="36"/>
          <w:szCs w:val="36"/>
        </w:rPr>
      </w:pPr>
      <w:r w:rsidRPr="00D04118">
        <w:rPr>
          <w:sz w:val="36"/>
          <w:szCs w:val="36"/>
        </w:rPr>
        <w:t>Two examples show both the political power, and queerness of camp. One, we’ve already heard about – Killjoy’s Kastle</w:t>
      </w:r>
      <w:r w:rsidR="007206CF" w:rsidRPr="00D04118">
        <w:rPr>
          <w:sz w:val="36"/>
          <w:szCs w:val="36"/>
        </w:rPr>
        <w:t xml:space="preserve"> </w:t>
      </w:r>
      <w:r w:rsidR="00B3635D" w:rsidRPr="00D04118">
        <w:rPr>
          <w:sz w:val="36"/>
          <w:szCs w:val="36"/>
        </w:rPr>
        <w:t xml:space="preserve">– </w:t>
      </w:r>
      <w:r w:rsidR="002858CF" w:rsidRPr="00D04118">
        <w:rPr>
          <w:sz w:val="36"/>
          <w:szCs w:val="36"/>
        </w:rPr>
        <w:t>wh</w:t>
      </w:r>
      <w:r w:rsidR="00F45CC3" w:rsidRPr="00D04118">
        <w:rPr>
          <w:sz w:val="36"/>
          <w:szCs w:val="36"/>
        </w:rPr>
        <w:t xml:space="preserve">ere the Demented </w:t>
      </w:r>
      <w:r w:rsidR="00381D9F" w:rsidRPr="00D04118">
        <w:rPr>
          <w:sz w:val="36"/>
          <w:szCs w:val="36"/>
        </w:rPr>
        <w:t xml:space="preserve">Women’s Studies Professors walked us through the </w:t>
      </w:r>
      <w:r w:rsidR="00EF7410" w:rsidRPr="00D04118">
        <w:rPr>
          <w:sz w:val="36"/>
          <w:szCs w:val="36"/>
        </w:rPr>
        <w:t xml:space="preserve">Crypt of </w:t>
      </w:r>
      <w:r w:rsidR="00A00957" w:rsidRPr="00D04118">
        <w:rPr>
          <w:sz w:val="36"/>
          <w:szCs w:val="36"/>
        </w:rPr>
        <w:t xml:space="preserve">Dead Lesbian Organizations, Businesses, Ideas, and introduced us to characters </w:t>
      </w:r>
      <w:r w:rsidR="001D7785" w:rsidRPr="00D04118">
        <w:rPr>
          <w:sz w:val="36"/>
          <w:szCs w:val="36"/>
        </w:rPr>
        <w:t xml:space="preserve">like Da Carpet </w:t>
      </w:r>
      <w:proofErr w:type="spellStart"/>
      <w:r w:rsidR="001D7785" w:rsidRPr="00D04118">
        <w:rPr>
          <w:sz w:val="36"/>
          <w:szCs w:val="36"/>
        </w:rPr>
        <w:t>Muncha</w:t>
      </w:r>
      <w:proofErr w:type="spellEnd"/>
      <w:r w:rsidR="001D7785" w:rsidRPr="00D04118">
        <w:rPr>
          <w:sz w:val="36"/>
          <w:szCs w:val="36"/>
        </w:rPr>
        <w:t xml:space="preserve"> and </w:t>
      </w:r>
      <w:r w:rsidR="00002E34" w:rsidRPr="00D04118">
        <w:rPr>
          <w:sz w:val="36"/>
          <w:szCs w:val="36"/>
        </w:rPr>
        <w:t xml:space="preserve">The </w:t>
      </w:r>
      <w:r w:rsidR="001D7785" w:rsidRPr="00D04118">
        <w:rPr>
          <w:sz w:val="36"/>
          <w:szCs w:val="36"/>
        </w:rPr>
        <w:t xml:space="preserve">Ball </w:t>
      </w:r>
      <w:proofErr w:type="spellStart"/>
      <w:r w:rsidR="001D7785" w:rsidRPr="00D04118">
        <w:rPr>
          <w:sz w:val="36"/>
          <w:szCs w:val="36"/>
        </w:rPr>
        <w:t>Bustas</w:t>
      </w:r>
      <w:proofErr w:type="spellEnd"/>
      <w:r w:rsidR="001D7785" w:rsidRPr="00D04118">
        <w:rPr>
          <w:sz w:val="36"/>
          <w:szCs w:val="36"/>
        </w:rPr>
        <w:t xml:space="preserve">. </w:t>
      </w:r>
      <w:r w:rsidRPr="00D04118">
        <w:rPr>
          <w:sz w:val="36"/>
          <w:szCs w:val="36"/>
        </w:rPr>
        <w:t>(give episode 3 a “re listen” if you need refreshing</w:t>
      </w:r>
      <w:r w:rsidR="00410868" w:rsidRPr="00D04118">
        <w:rPr>
          <w:sz w:val="36"/>
          <w:szCs w:val="36"/>
        </w:rPr>
        <w:t>)</w:t>
      </w:r>
      <w:r w:rsidR="001D7785" w:rsidRPr="00D04118">
        <w:rPr>
          <w:sz w:val="36"/>
          <w:szCs w:val="36"/>
        </w:rPr>
        <w:t>.</w:t>
      </w:r>
      <w:r w:rsidR="0046581B" w:rsidRPr="00D04118">
        <w:rPr>
          <w:sz w:val="36"/>
          <w:szCs w:val="36"/>
        </w:rPr>
        <w:t xml:space="preserve"> [SFX – </w:t>
      </w:r>
      <w:proofErr w:type="spellStart"/>
      <w:r w:rsidR="0046581B" w:rsidRPr="00D04118">
        <w:rPr>
          <w:sz w:val="36"/>
          <w:szCs w:val="36"/>
        </w:rPr>
        <w:t>Bulldagger</w:t>
      </w:r>
      <w:proofErr w:type="spellEnd"/>
      <w:r w:rsidR="0046581B" w:rsidRPr="00D04118">
        <w:rPr>
          <w:sz w:val="36"/>
          <w:szCs w:val="36"/>
        </w:rPr>
        <w:t xml:space="preserve"> Swagger]</w:t>
      </w:r>
    </w:p>
    <w:p w14:paraId="04F97F9C" w14:textId="77777777" w:rsidR="00410868" w:rsidRPr="00D04118" w:rsidRDefault="00410868" w:rsidP="009D66BD">
      <w:pPr>
        <w:rPr>
          <w:sz w:val="36"/>
          <w:szCs w:val="36"/>
        </w:rPr>
      </w:pPr>
    </w:p>
    <w:p w14:paraId="2CE4A8F4" w14:textId="54EDBC13" w:rsidR="00410868" w:rsidRPr="00D04118" w:rsidRDefault="001D7785" w:rsidP="009D66BD">
      <w:pPr>
        <w:rPr>
          <w:sz w:val="36"/>
          <w:szCs w:val="36"/>
        </w:rPr>
      </w:pPr>
      <w:r w:rsidRPr="00D04118">
        <w:rPr>
          <w:sz w:val="36"/>
          <w:szCs w:val="36"/>
        </w:rPr>
        <w:t xml:space="preserve">The second, which we’ll attend to now is </w:t>
      </w:r>
      <w:r w:rsidR="00396C89" w:rsidRPr="00D04118">
        <w:rPr>
          <w:sz w:val="36"/>
          <w:szCs w:val="36"/>
        </w:rPr>
        <w:t xml:space="preserve">performance artists Shawna Dempsey and Lorri </w:t>
      </w:r>
      <w:r w:rsidR="008C2250" w:rsidRPr="00D04118">
        <w:rPr>
          <w:sz w:val="36"/>
          <w:szCs w:val="36"/>
        </w:rPr>
        <w:t xml:space="preserve">Millan’s </w:t>
      </w:r>
      <w:r w:rsidR="00410868" w:rsidRPr="00D04118">
        <w:rPr>
          <w:sz w:val="36"/>
          <w:szCs w:val="36"/>
        </w:rPr>
        <w:t xml:space="preserve">Lesbian </w:t>
      </w:r>
      <w:r w:rsidR="00D41461" w:rsidRPr="00D04118">
        <w:rPr>
          <w:sz w:val="36"/>
          <w:szCs w:val="36"/>
        </w:rPr>
        <w:t>National Parks</w:t>
      </w:r>
      <w:r w:rsidR="008C2250" w:rsidRPr="00D04118">
        <w:rPr>
          <w:sz w:val="36"/>
          <w:szCs w:val="36"/>
        </w:rPr>
        <w:t xml:space="preserve"> and Services</w:t>
      </w:r>
      <w:r w:rsidR="00D41461" w:rsidRPr="00D04118">
        <w:rPr>
          <w:sz w:val="36"/>
          <w:szCs w:val="36"/>
        </w:rPr>
        <w:t xml:space="preserve">. </w:t>
      </w:r>
    </w:p>
    <w:p w14:paraId="303935BD" w14:textId="77777777" w:rsidR="00AA5714" w:rsidRPr="00D04118" w:rsidRDefault="00AA5714" w:rsidP="009D66BD">
      <w:pPr>
        <w:rPr>
          <w:sz w:val="36"/>
          <w:szCs w:val="36"/>
        </w:rPr>
      </w:pPr>
    </w:p>
    <w:p w14:paraId="364FFFB6" w14:textId="5C2C1253" w:rsidR="00AA5714" w:rsidRPr="00D04118" w:rsidRDefault="00AA5714" w:rsidP="009D66BD">
      <w:pPr>
        <w:rPr>
          <w:sz w:val="36"/>
          <w:szCs w:val="36"/>
        </w:rPr>
      </w:pPr>
      <w:r w:rsidRPr="00D04118">
        <w:rPr>
          <w:sz w:val="36"/>
          <w:szCs w:val="36"/>
        </w:rPr>
        <w:lastRenderedPageBreak/>
        <w:t xml:space="preserve">[SFX – clip of </w:t>
      </w:r>
      <w:r w:rsidR="007C5059" w:rsidRPr="00D04118">
        <w:rPr>
          <w:sz w:val="36"/>
          <w:szCs w:val="36"/>
        </w:rPr>
        <w:t>Force of Nature]</w:t>
      </w:r>
    </w:p>
    <w:p w14:paraId="0B501B1C" w14:textId="77777777" w:rsidR="007C5059" w:rsidRPr="00D04118" w:rsidRDefault="007C5059" w:rsidP="009D66BD">
      <w:pPr>
        <w:rPr>
          <w:sz w:val="36"/>
          <w:szCs w:val="36"/>
        </w:rPr>
      </w:pPr>
    </w:p>
    <w:p w14:paraId="1FF25542" w14:textId="2BA211BF" w:rsidR="007C5059" w:rsidRPr="00D04118" w:rsidRDefault="00D73919" w:rsidP="009D66BD">
      <w:pPr>
        <w:rPr>
          <w:sz w:val="36"/>
          <w:szCs w:val="36"/>
        </w:rPr>
      </w:pPr>
      <w:r w:rsidRPr="00D04118">
        <w:rPr>
          <w:sz w:val="36"/>
          <w:szCs w:val="36"/>
        </w:rPr>
        <w:t>The ar</w:t>
      </w:r>
      <w:r w:rsidR="00BD6B63" w:rsidRPr="00D04118">
        <w:rPr>
          <w:sz w:val="36"/>
          <w:szCs w:val="36"/>
        </w:rPr>
        <w:t>tists engage the “subversive performance art strategy of using personae to create dialogue that questions established norms” (</w:t>
      </w:r>
      <w:proofErr w:type="spellStart"/>
      <w:r w:rsidR="00BD6B63" w:rsidRPr="00D04118">
        <w:rPr>
          <w:sz w:val="36"/>
          <w:szCs w:val="36"/>
        </w:rPr>
        <w:t>MacLatchy</w:t>
      </w:r>
      <w:proofErr w:type="spellEnd"/>
      <w:r w:rsidR="00BD6B63" w:rsidRPr="00D04118">
        <w:rPr>
          <w:sz w:val="36"/>
          <w:szCs w:val="36"/>
        </w:rPr>
        <w:t>, p. 157)</w:t>
      </w:r>
      <w:r w:rsidR="00104D78" w:rsidRPr="00D04118">
        <w:rPr>
          <w:sz w:val="36"/>
          <w:szCs w:val="36"/>
        </w:rPr>
        <w:t xml:space="preserve">. </w:t>
      </w:r>
    </w:p>
    <w:p w14:paraId="1A004043" w14:textId="77777777" w:rsidR="00A01A95" w:rsidRPr="00D04118" w:rsidRDefault="00A01A95" w:rsidP="009D66BD">
      <w:pPr>
        <w:rPr>
          <w:sz w:val="36"/>
          <w:szCs w:val="36"/>
        </w:rPr>
      </w:pPr>
    </w:p>
    <w:p w14:paraId="3656620E" w14:textId="77777777" w:rsidR="00C82C9D" w:rsidRPr="00D04118" w:rsidRDefault="00FE09C2" w:rsidP="00982F25">
      <w:pPr>
        <w:rPr>
          <w:b/>
          <w:bCs/>
          <w:sz w:val="36"/>
          <w:szCs w:val="36"/>
        </w:rPr>
      </w:pPr>
      <w:r w:rsidRPr="00D04118">
        <w:rPr>
          <w:sz w:val="36"/>
          <w:szCs w:val="36"/>
        </w:rPr>
        <w:t xml:space="preserve">Indeed, </w:t>
      </w:r>
      <w:r w:rsidR="00EA4F20" w:rsidRPr="00D04118">
        <w:rPr>
          <w:sz w:val="36"/>
          <w:szCs w:val="36"/>
        </w:rPr>
        <w:t>Park Rangers are a great strategic choice</w:t>
      </w:r>
      <w:r w:rsidR="00EF03CB" w:rsidRPr="00D04118">
        <w:rPr>
          <w:sz w:val="36"/>
          <w:szCs w:val="36"/>
        </w:rPr>
        <w:t xml:space="preserve"> for Dempsey and Millan</w:t>
      </w:r>
      <w:r w:rsidR="00FF06D5" w:rsidRPr="00D04118">
        <w:rPr>
          <w:sz w:val="36"/>
          <w:szCs w:val="36"/>
        </w:rPr>
        <w:t xml:space="preserve">. </w:t>
      </w:r>
      <w:r w:rsidR="00EF03CB" w:rsidRPr="00D04118">
        <w:rPr>
          <w:sz w:val="36"/>
          <w:szCs w:val="36"/>
        </w:rPr>
        <w:t>Politically, i</w:t>
      </w:r>
      <w:r w:rsidR="00D874E0" w:rsidRPr="00D04118">
        <w:rPr>
          <w:sz w:val="36"/>
          <w:szCs w:val="36"/>
        </w:rPr>
        <w:t xml:space="preserve">t reiterates how </w:t>
      </w:r>
      <w:r w:rsidR="001F5DDD" w:rsidRPr="00D04118">
        <w:rPr>
          <w:sz w:val="36"/>
          <w:szCs w:val="36"/>
        </w:rPr>
        <w:t xml:space="preserve">our expectations of authority are rooted in whiteness, heterosexuality, and masculinity. </w:t>
      </w:r>
      <w:r w:rsidR="00A45B09" w:rsidRPr="00D04118">
        <w:rPr>
          <w:sz w:val="36"/>
          <w:szCs w:val="36"/>
        </w:rPr>
        <w:t xml:space="preserve">It also </w:t>
      </w:r>
      <w:r w:rsidR="00D31B35" w:rsidRPr="00D04118">
        <w:rPr>
          <w:sz w:val="36"/>
          <w:szCs w:val="36"/>
        </w:rPr>
        <w:t xml:space="preserve">brings into focus </w:t>
      </w:r>
      <w:r w:rsidR="009C6749" w:rsidRPr="00D04118">
        <w:rPr>
          <w:sz w:val="36"/>
          <w:szCs w:val="36"/>
        </w:rPr>
        <w:t xml:space="preserve">colonialism that is almost always erased </w:t>
      </w:r>
      <w:r w:rsidR="00982F25" w:rsidRPr="00D04118">
        <w:rPr>
          <w:sz w:val="36"/>
          <w:szCs w:val="36"/>
        </w:rPr>
        <w:t xml:space="preserve">within dominant narratives of nature and (home)land. </w:t>
      </w:r>
      <w:r w:rsidR="00982F25" w:rsidRPr="00D04118">
        <w:rPr>
          <w:b/>
          <w:bCs/>
          <w:sz w:val="36"/>
          <w:szCs w:val="36"/>
        </w:rPr>
        <w:t xml:space="preserve"> </w:t>
      </w:r>
    </w:p>
    <w:p w14:paraId="37272137" w14:textId="77777777" w:rsidR="00C82C9D" w:rsidRPr="00D04118" w:rsidRDefault="00C82C9D" w:rsidP="00982F25">
      <w:pPr>
        <w:rPr>
          <w:b/>
          <w:bCs/>
          <w:sz w:val="36"/>
          <w:szCs w:val="36"/>
        </w:rPr>
      </w:pPr>
    </w:p>
    <w:p w14:paraId="4D62200E" w14:textId="01E16493" w:rsidR="00EA4F20" w:rsidRPr="00D04118" w:rsidRDefault="00982F25" w:rsidP="00982F25">
      <w:pPr>
        <w:rPr>
          <w:sz w:val="36"/>
          <w:szCs w:val="36"/>
        </w:rPr>
      </w:pPr>
      <w:r w:rsidRPr="00D04118">
        <w:rPr>
          <w:sz w:val="36"/>
          <w:szCs w:val="36"/>
        </w:rPr>
        <w:t xml:space="preserve">And </w:t>
      </w:r>
      <w:r w:rsidR="00C82C9D" w:rsidRPr="00D04118">
        <w:rPr>
          <w:sz w:val="36"/>
          <w:szCs w:val="36"/>
        </w:rPr>
        <w:t>of course, campily</w:t>
      </w:r>
      <w:r w:rsidRPr="00D04118">
        <w:rPr>
          <w:sz w:val="36"/>
          <w:szCs w:val="36"/>
        </w:rPr>
        <w:t xml:space="preserve">, </w:t>
      </w:r>
      <w:r w:rsidR="00EF03CB" w:rsidRPr="00D04118">
        <w:rPr>
          <w:sz w:val="36"/>
          <w:szCs w:val="36"/>
        </w:rPr>
        <w:t>t</w:t>
      </w:r>
      <w:r w:rsidR="00EA4F20" w:rsidRPr="00D04118">
        <w:rPr>
          <w:sz w:val="36"/>
          <w:szCs w:val="36"/>
        </w:rPr>
        <w:t>hey also get to make jokes about “the bush”….</w:t>
      </w:r>
    </w:p>
    <w:p w14:paraId="0E3B3ED6" w14:textId="77777777" w:rsidR="0095453F" w:rsidRPr="00D04118" w:rsidRDefault="0095453F" w:rsidP="00982F25">
      <w:pPr>
        <w:rPr>
          <w:sz w:val="36"/>
          <w:szCs w:val="36"/>
        </w:rPr>
      </w:pPr>
    </w:p>
    <w:p w14:paraId="4D9AF597" w14:textId="2C220A9C" w:rsidR="0095453F" w:rsidRPr="00D04118" w:rsidRDefault="001B72E4" w:rsidP="00982F25">
      <w:pPr>
        <w:rPr>
          <w:sz w:val="36"/>
          <w:szCs w:val="36"/>
        </w:rPr>
      </w:pPr>
      <w:r w:rsidRPr="00D04118">
        <w:rPr>
          <w:sz w:val="36"/>
          <w:szCs w:val="36"/>
        </w:rPr>
        <w:t xml:space="preserve">The connections between Camp and Killjoy are plentiful. </w:t>
      </w:r>
      <w:r w:rsidR="007D312D" w:rsidRPr="00D04118">
        <w:rPr>
          <w:sz w:val="36"/>
          <w:szCs w:val="36"/>
        </w:rPr>
        <w:t>S</w:t>
      </w:r>
      <w:r w:rsidR="0095453F" w:rsidRPr="00D04118">
        <w:rPr>
          <w:sz w:val="36"/>
          <w:szCs w:val="36"/>
        </w:rPr>
        <w:t>ome</w:t>
      </w:r>
      <w:r w:rsidR="00A95181" w:rsidRPr="00D04118">
        <w:rPr>
          <w:sz w:val="36"/>
          <w:szCs w:val="36"/>
        </w:rPr>
        <w:t xml:space="preserve">, like Flinn (1995) </w:t>
      </w:r>
      <w:r w:rsidR="00C26F2B" w:rsidRPr="00D04118">
        <w:rPr>
          <w:sz w:val="36"/>
          <w:szCs w:val="36"/>
        </w:rPr>
        <w:t xml:space="preserve">maintain that camp </w:t>
      </w:r>
      <w:r w:rsidR="0077251E" w:rsidRPr="00D04118">
        <w:rPr>
          <w:sz w:val="36"/>
          <w:szCs w:val="36"/>
        </w:rPr>
        <w:t>is fascinated with the “outmoded, the out of date, the artifact that is past its prime,</w:t>
      </w:r>
      <w:r w:rsidR="007D312D" w:rsidRPr="00D04118">
        <w:rPr>
          <w:sz w:val="36"/>
          <w:szCs w:val="36"/>
        </w:rPr>
        <w:t>” (p. 435)</w:t>
      </w:r>
    </w:p>
    <w:p w14:paraId="256419CF" w14:textId="77777777" w:rsidR="007D60FA" w:rsidRPr="00D04118" w:rsidRDefault="007D60FA" w:rsidP="00982F25">
      <w:pPr>
        <w:rPr>
          <w:sz w:val="36"/>
          <w:szCs w:val="36"/>
        </w:rPr>
      </w:pPr>
    </w:p>
    <w:p w14:paraId="63CC3055" w14:textId="7EBDC2F5" w:rsidR="007D60FA" w:rsidRPr="00D04118" w:rsidRDefault="009A5133" w:rsidP="00982F25">
      <w:pPr>
        <w:rPr>
          <w:sz w:val="36"/>
          <w:szCs w:val="36"/>
        </w:rPr>
      </w:pPr>
      <w:r w:rsidRPr="00D04118">
        <w:rPr>
          <w:sz w:val="36"/>
          <w:szCs w:val="36"/>
        </w:rPr>
        <w:t>KILLJOY COMMITMENT: I MAN NOT WILLING TO GET OVER WHAT IS NOT OVER. [SFX – killjoy cue]</w:t>
      </w:r>
    </w:p>
    <w:p w14:paraId="2CCF5984" w14:textId="487499BE" w:rsidR="00A01A95" w:rsidRPr="00D04118" w:rsidRDefault="00A01A95" w:rsidP="009D66BD">
      <w:pPr>
        <w:rPr>
          <w:sz w:val="36"/>
          <w:szCs w:val="36"/>
        </w:rPr>
      </w:pPr>
    </w:p>
    <w:p w14:paraId="432CE9D3" w14:textId="77777777" w:rsidR="00737F2C" w:rsidRPr="00D04118" w:rsidRDefault="00D20CCA" w:rsidP="00737F2C">
      <w:pPr>
        <w:rPr>
          <w:b/>
          <w:bCs/>
          <w:sz w:val="36"/>
          <w:szCs w:val="36"/>
        </w:rPr>
      </w:pPr>
      <w:r w:rsidRPr="00D04118">
        <w:rPr>
          <w:sz w:val="36"/>
          <w:szCs w:val="36"/>
        </w:rPr>
        <w:t xml:space="preserve">Still, </w:t>
      </w:r>
      <w:r w:rsidR="00B94A93" w:rsidRPr="00D04118">
        <w:rPr>
          <w:sz w:val="36"/>
          <w:szCs w:val="36"/>
        </w:rPr>
        <w:t>camp continues in the contemporary. Take b</w:t>
      </w:r>
      <w:r w:rsidR="00D97670" w:rsidRPr="00D04118">
        <w:rPr>
          <w:sz w:val="36"/>
          <w:szCs w:val="36"/>
        </w:rPr>
        <w:t>adass feminis</w:t>
      </w:r>
      <w:r w:rsidR="00C748A1" w:rsidRPr="00D04118">
        <w:rPr>
          <w:sz w:val="36"/>
          <w:szCs w:val="36"/>
        </w:rPr>
        <w:t xml:space="preserve">t politics, explored in a </w:t>
      </w:r>
      <w:r w:rsidR="00A11D6B" w:rsidRPr="00D04118">
        <w:rPr>
          <w:sz w:val="36"/>
          <w:szCs w:val="36"/>
        </w:rPr>
        <w:t xml:space="preserve">2022 </w:t>
      </w:r>
      <w:r w:rsidR="00C748A1" w:rsidRPr="00D04118">
        <w:rPr>
          <w:sz w:val="36"/>
          <w:szCs w:val="36"/>
        </w:rPr>
        <w:t xml:space="preserve">book by the same name, edited by </w:t>
      </w:r>
      <w:r w:rsidR="00A11D6B" w:rsidRPr="00D04118">
        <w:rPr>
          <w:sz w:val="36"/>
          <w:szCs w:val="36"/>
        </w:rPr>
        <w:t>Sara Jane Blithe and Janell C. Bauer</w:t>
      </w:r>
      <w:r w:rsidR="00D97670" w:rsidRPr="00D04118">
        <w:rPr>
          <w:sz w:val="36"/>
          <w:szCs w:val="36"/>
        </w:rPr>
        <w:t xml:space="preserve"> </w:t>
      </w:r>
      <w:r w:rsidR="004838CC" w:rsidRPr="00D04118">
        <w:rPr>
          <w:sz w:val="36"/>
          <w:szCs w:val="36"/>
        </w:rPr>
        <w:t xml:space="preserve">. According to these authors, </w:t>
      </w:r>
      <w:r w:rsidR="00D97670" w:rsidRPr="00D04118">
        <w:rPr>
          <w:sz w:val="36"/>
          <w:szCs w:val="36"/>
        </w:rPr>
        <w:t>“badass is a symbol of 4</w:t>
      </w:r>
      <w:r w:rsidR="00D97670" w:rsidRPr="00D04118">
        <w:rPr>
          <w:sz w:val="36"/>
          <w:szCs w:val="36"/>
          <w:vertAlign w:val="superscript"/>
        </w:rPr>
        <w:t>th</w:t>
      </w:r>
      <w:r w:rsidR="00D97670" w:rsidRPr="00D04118">
        <w:rPr>
          <w:sz w:val="36"/>
          <w:szCs w:val="36"/>
        </w:rPr>
        <w:t xml:space="preserve"> wave feminists” </w:t>
      </w:r>
      <w:r w:rsidR="000347EC" w:rsidRPr="00D04118">
        <w:rPr>
          <w:sz w:val="36"/>
          <w:szCs w:val="36"/>
        </w:rPr>
        <w:t xml:space="preserve">who </w:t>
      </w:r>
      <w:r w:rsidR="000131F5" w:rsidRPr="00D04118">
        <w:rPr>
          <w:sz w:val="36"/>
          <w:szCs w:val="36"/>
        </w:rPr>
        <w:t xml:space="preserve">use </w:t>
      </w:r>
      <w:r w:rsidR="00D97670" w:rsidRPr="00D04118">
        <w:rPr>
          <w:sz w:val="36"/>
          <w:szCs w:val="36"/>
        </w:rPr>
        <w:t>gender</w:t>
      </w:r>
      <w:r w:rsidR="000131F5" w:rsidRPr="00D04118">
        <w:rPr>
          <w:sz w:val="36"/>
          <w:szCs w:val="36"/>
        </w:rPr>
        <w:t xml:space="preserve"> play to reclaim </w:t>
      </w:r>
      <w:r w:rsidR="000B2B9B" w:rsidRPr="00D04118">
        <w:rPr>
          <w:sz w:val="36"/>
          <w:szCs w:val="36"/>
        </w:rPr>
        <w:t>badass’ normative</w:t>
      </w:r>
      <w:r w:rsidR="00D97670" w:rsidRPr="00D04118">
        <w:rPr>
          <w:sz w:val="36"/>
          <w:szCs w:val="36"/>
        </w:rPr>
        <w:t xml:space="preserve"> “tough-</w:t>
      </w:r>
      <w:r w:rsidR="00D97670" w:rsidRPr="00D04118">
        <w:rPr>
          <w:sz w:val="36"/>
          <w:szCs w:val="36"/>
        </w:rPr>
        <w:lastRenderedPageBreak/>
        <w:t xml:space="preserve">guy masculinity” </w:t>
      </w:r>
      <w:r w:rsidR="00737F2C" w:rsidRPr="00D04118">
        <w:rPr>
          <w:sz w:val="36"/>
          <w:szCs w:val="36"/>
        </w:rPr>
        <w:t>definition. R</w:t>
      </w:r>
      <w:r w:rsidR="00D97670" w:rsidRPr="00D04118">
        <w:rPr>
          <w:sz w:val="36"/>
          <w:szCs w:val="36"/>
        </w:rPr>
        <w:t>eclaimed by women</w:t>
      </w:r>
      <w:r w:rsidR="00737F2C" w:rsidRPr="00D04118">
        <w:rPr>
          <w:sz w:val="36"/>
          <w:szCs w:val="36"/>
        </w:rPr>
        <w:t xml:space="preserve">, they argue, badass has become </w:t>
      </w:r>
      <w:r w:rsidR="00D97670" w:rsidRPr="00D04118">
        <w:rPr>
          <w:sz w:val="36"/>
          <w:szCs w:val="36"/>
        </w:rPr>
        <w:t>“shorthand for empowered” (Blithe &amp; Bauer Eds., 2022)</w:t>
      </w:r>
    </w:p>
    <w:p w14:paraId="50D262C8" w14:textId="77777777" w:rsidR="00737F2C" w:rsidRPr="00D04118" w:rsidRDefault="00737F2C" w:rsidP="00737F2C">
      <w:pPr>
        <w:rPr>
          <w:b/>
          <w:bCs/>
          <w:sz w:val="36"/>
          <w:szCs w:val="36"/>
        </w:rPr>
      </w:pPr>
    </w:p>
    <w:p w14:paraId="099A44E4" w14:textId="2D1319D2" w:rsidR="00D97670" w:rsidRPr="00D04118" w:rsidRDefault="00D97670" w:rsidP="00737F2C">
      <w:pPr>
        <w:rPr>
          <w:b/>
          <w:bCs/>
          <w:sz w:val="36"/>
          <w:szCs w:val="36"/>
        </w:rPr>
      </w:pPr>
      <w:r w:rsidRPr="00D04118">
        <w:rPr>
          <w:sz w:val="36"/>
          <w:szCs w:val="36"/>
        </w:rPr>
        <w:t>When women take on the aesthetics of empowerment that are most often associated with masculinity or men, it seems over the top, excessive, grotesque. Reading it as camp brings to the front the unnaturalness of the privileged gender construction. Badass feminist phenomenologists ONE; patriarchy NOTHING.</w:t>
      </w:r>
    </w:p>
    <w:p w14:paraId="76CF5206" w14:textId="77777777" w:rsidR="00737F2C" w:rsidRPr="00D04118" w:rsidRDefault="00737F2C" w:rsidP="00737F2C">
      <w:pPr>
        <w:rPr>
          <w:sz w:val="36"/>
          <w:szCs w:val="36"/>
        </w:rPr>
      </w:pPr>
    </w:p>
    <w:p w14:paraId="7E519453" w14:textId="2CD4B277" w:rsidR="00D97670" w:rsidRPr="00D04118" w:rsidRDefault="00D97670" w:rsidP="00737F2C">
      <w:pPr>
        <w:rPr>
          <w:b/>
          <w:bCs/>
          <w:sz w:val="36"/>
          <w:szCs w:val="36"/>
        </w:rPr>
      </w:pPr>
      <w:r w:rsidRPr="00D04118">
        <w:rPr>
          <w:sz w:val="36"/>
          <w:szCs w:val="36"/>
        </w:rPr>
        <w:t>Blithe and Bauer go on… “for us, badass denotes those who are unapologetic in their feminism, who will not be reined in, who take up their own power in the pursuit of social justice.” p. 3</w:t>
      </w:r>
    </w:p>
    <w:p w14:paraId="60CDD5E9" w14:textId="77777777" w:rsidR="002C70AC" w:rsidRPr="00D04118" w:rsidRDefault="002C70AC" w:rsidP="002C70AC">
      <w:pPr>
        <w:rPr>
          <w:sz w:val="36"/>
          <w:szCs w:val="36"/>
        </w:rPr>
      </w:pPr>
    </w:p>
    <w:p w14:paraId="1AB42885" w14:textId="0BD96041" w:rsidR="00D97670" w:rsidRPr="00D04118" w:rsidRDefault="009A5133" w:rsidP="002C70AC">
      <w:pPr>
        <w:rPr>
          <w:sz w:val="36"/>
          <w:szCs w:val="36"/>
        </w:rPr>
      </w:pPr>
      <w:r w:rsidRPr="00D04118">
        <w:rPr>
          <w:sz w:val="36"/>
          <w:szCs w:val="36"/>
        </w:rPr>
        <w:t>KILLJOY MAXIM – BE MALADJUSTED; DON’T ADJUST TO INJUSTICE! [SFX – Killjoy cue]</w:t>
      </w:r>
    </w:p>
    <w:p w14:paraId="58AF6E1A" w14:textId="77777777" w:rsidR="002C70AC" w:rsidRPr="00D04118" w:rsidRDefault="002C70AC" w:rsidP="002C70AC">
      <w:pPr>
        <w:rPr>
          <w:sz w:val="36"/>
          <w:szCs w:val="36"/>
        </w:rPr>
      </w:pPr>
    </w:p>
    <w:p w14:paraId="0C832D3E" w14:textId="10C746CC" w:rsidR="00D97670" w:rsidRPr="00D04118" w:rsidRDefault="009A5133" w:rsidP="002C70AC">
      <w:pPr>
        <w:rPr>
          <w:sz w:val="36"/>
          <w:szCs w:val="36"/>
        </w:rPr>
      </w:pPr>
      <w:r w:rsidRPr="00D04118">
        <w:rPr>
          <w:sz w:val="36"/>
          <w:szCs w:val="36"/>
        </w:rPr>
        <w:t>KILLJOY COMMITMENTS – I AM WILLING TO CAUSE UNHAPPINESS; I AM WILLING TO BE INCONVENIENT [SFX – Killjoy cue]</w:t>
      </w:r>
    </w:p>
    <w:p w14:paraId="7E190CC7" w14:textId="77777777" w:rsidR="002C70AC" w:rsidRPr="00D04118" w:rsidRDefault="002C70AC" w:rsidP="002C70AC">
      <w:pPr>
        <w:rPr>
          <w:sz w:val="36"/>
          <w:szCs w:val="36"/>
        </w:rPr>
      </w:pPr>
    </w:p>
    <w:p w14:paraId="1B2073A4" w14:textId="77777777" w:rsidR="0092214C" w:rsidRPr="00D04118" w:rsidRDefault="00D97670" w:rsidP="002C70AC">
      <w:pPr>
        <w:rPr>
          <w:sz w:val="36"/>
          <w:szCs w:val="36"/>
        </w:rPr>
      </w:pPr>
      <w:r w:rsidRPr="00D04118">
        <w:rPr>
          <w:sz w:val="36"/>
          <w:szCs w:val="36"/>
        </w:rPr>
        <w:t xml:space="preserve">I also hear a bit of the BRAT </w:t>
      </w:r>
      <w:r w:rsidR="008B6CAC" w:rsidRPr="00D04118">
        <w:rPr>
          <w:sz w:val="36"/>
          <w:szCs w:val="36"/>
        </w:rPr>
        <w:t>in both Killjoy and Kamp. You may remember Brat</w:t>
      </w:r>
      <w:r w:rsidRPr="00D04118">
        <w:rPr>
          <w:sz w:val="36"/>
          <w:szCs w:val="36"/>
        </w:rPr>
        <w:t xml:space="preserve"> from a recent blog post on the Kamp Krystal Killjoy website. Brat means being out there, relentlessly yourself – </w:t>
      </w:r>
      <w:r w:rsidR="00A60A3A" w:rsidRPr="00D04118">
        <w:rPr>
          <w:sz w:val="36"/>
          <w:szCs w:val="36"/>
        </w:rPr>
        <w:t>self-confident</w:t>
      </w:r>
      <w:r w:rsidRPr="00D04118">
        <w:rPr>
          <w:sz w:val="36"/>
          <w:szCs w:val="36"/>
        </w:rPr>
        <w:t xml:space="preserve"> and unconcerned with societal </w:t>
      </w:r>
      <w:proofErr w:type="gramStart"/>
      <w:r w:rsidRPr="00D04118">
        <w:rPr>
          <w:sz w:val="36"/>
          <w:szCs w:val="36"/>
        </w:rPr>
        <w:t>expectations;</w:t>
      </w:r>
      <w:proofErr w:type="gramEnd"/>
      <w:r w:rsidRPr="00D04118">
        <w:rPr>
          <w:sz w:val="36"/>
          <w:szCs w:val="36"/>
        </w:rPr>
        <w:t xml:space="preserve"> </w:t>
      </w:r>
    </w:p>
    <w:p w14:paraId="0EB5DE90" w14:textId="77777777" w:rsidR="0092214C" w:rsidRPr="00D04118" w:rsidRDefault="0092214C" w:rsidP="002C70AC">
      <w:pPr>
        <w:rPr>
          <w:sz w:val="36"/>
          <w:szCs w:val="36"/>
        </w:rPr>
      </w:pPr>
    </w:p>
    <w:p w14:paraId="01C8C553" w14:textId="6C23BE69" w:rsidR="0092214C" w:rsidRPr="00D04118" w:rsidRDefault="0092214C" w:rsidP="002C70AC">
      <w:pPr>
        <w:rPr>
          <w:sz w:val="36"/>
          <w:szCs w:val="36"/>
        </w:rPr>
      </w:pPr>
      <w:r w:rsidRPr="00D04118">
        <w:rPr>
          <w:sz w:val="36"/>
          <w:szCs w:val="36"/>
        </w:rPr>
        <w:lastRenderedPageBreak/>
        <w:t xml:space="preserve">[SFX </w:t>
      </w:r>
      <w:r w:rsidR="0065127D" w:rsidRPr="00D04118">
        <w:rPr>
          <w:sz w:val="36"/>
          <w:szCs w:val="36"/>
        </w:rPr>
        <w:t>–</w:t>
      </w:r>
      <w:r w:rsidRPr="00D04118">
        <w:rPr>
          <w:sz w:val="36"/>
          <w:szCs w:val="36"/>
        </w:rPr>
        <w:t xml:space="preserve"> </w:t>
      </w:r>
      <w:r w:rsidR="0065127D" w:rsidRPr="00D04118">
        <w:rPr>
          <w:sz w:val="36"/>
          <w:szCs w:val="36"/>
        </w:rPr>
        <w:t>360]</w:t>
      </w:r>
    </w:p>
    <w:p w14:paraId="41B810E5" w14:textId="77777777" w:rsidR="0065127D" w:rsidRPr="00D04118" w:rsidRDefault="0065127D" w:rsidP="002C70AC">
      <w:pPr>
        <w:rPr>
          <w:sz w:val="36"/>
          <w:szCs w:val="36"/>
        </w:rPr>
      </w:pPr>
    </w:p>
    <w:p w14:paraId="1F6B5C79" w14:textId="47010F54" w:rsidR="00D97670" w:rsidRPr="00D04118" w:rsidRDefault="00D97670" w:rsidP="002C70AC">
      <w:pPr>
        <w:rPr>
          <w:b/>
          <w:bCs/>
          <w:sz w:val="36"/>
          <w:szCs w:val="36"/>
        </w:rPr>
      </w:pPr>
      <w:r w:rsidRPr="00D04118">
        <w:rPr>
          <w:sz w:val="36"/>
          <w:szCs w:val="36"/>
        </w:rPr>
        <w:t xml:space="preserve">Charlie XCX brings brat to life by conjuring Julia Fox as a role model – we should all be “so Julia” – </w:t>
      </w:r>
      <w:r w:rsidRPr="00D04118">
        <w:rPr>
          <w:color w:val="222222"/>
          <w:sz w:val="36"/>
          <w:szCs w:val="36"/>
          <w:shd w:val="clear" w:color="auto" w:fill="FFFFFF"/>
        </w:rPr>
        <w:t>“pushing boundaries, no-holds-barred attitude, and raw honesty. She’s confident and unafraid to challenge the status quo”</w:t>
      </w:r>
    </w:p>
    <w:p w14:paraId="22F9FE31" w14:textId="77777777" w:rsidR="002C70AC" w:rsidRPr="00D04118" w:rsidRDefault="002C70AC" w:rsidP="002C70AC">
      <w:pPr>
        <w:rPr>
          <w:sz w:val="36"/>
          <w:szCs w:val="36"/>
        </w:rPr>
      </w:pPr>
    </w:p>
    <w:p w14:paraId="74C7433A" w14:textId="377BC9D0" w:rsidR="00D97670" w:rsidRPr="00D04118" w:rsidRDefault="00D97670" w:rsidP="002C70AC">
      <w:pPr>
        <w:rPr>
          <w:sz w:val="36"/>
          <w:szCs w:val="36"/>
        </w:rPr>
      </w:pPr>
      <w:r w:rsidRPr="00D04118">
        <w:rPr>
          <w:sz w:val="36"/>
          <w:szCs w:val="36"/>
        </w:rPr>
        <w:t xml:space="preserve">Like the killjoy, those who are brat/so Julia are "willful subjects" who are "no longer willing to appear happy [or] to make others happy" </w:t>
      </w:r>
      <w:hyperlink r:id="rId5" w:tgtFrame="_blank" w:history="1">
        <w:r w:rsidRPr="00D04118">
          <w:rPr>
            <w:rStyle w:val="Hyperlink"/>
            <w:sz w:val="36"/>
            <w:szCs w:val="36"/>
          </w:rPr>
          <w:t>(p. 58)</w:t>
        </w:r>
      </w:hyperlink>
      <w:r w:rsidRPr="00D04118">
        <w:rPr>
          <w:sz w:val="36"/>
          <w:szCs w:val="36"/>
        </w:rPr>
        <w:t>. (LFL)</w:t>
      </w:r>
    </w:p>
    <w:p w14:paraId="6D411C06" w14:textId="77777777" w:rsidR="006B123D" w:rsidRPr="00D04118" w:rsidRDefault="006B123D" w:rsidP="002C70AC">
      <w:pPr>
        <w:rPr>
          <w:sz w:val="36"/>
          <w:szCs w:val="36"/>
        </w:rPr>
      </w:pPr>
    </w:p>
    <w:p w14:paraId="782CA787" w14:textId="77777777" w:rsidR="0073301C" w:rsidRPr="00D04118" w:rsidRDefault="0073301C" w:rsidP="002C70AC">
      <w:pPr>
        <w:rPr>
          <w:sz w:val="36"/>
          <w:szCs w:val="36"/>
        </w:rPr>
      </w:pPr>
    </w:p>
    <w:p w14:paraId="398AB437" w14:textId="37A311A1" w:rsidR="006B123D" w:rsidRPr="00D04118" w:rsidRDefault="00885110" w:rsidP="002C70AC">
      <w:pPr>
        <w:rPr>
          <w:b/>
          <w:bCs/>
          <w:sz w:val="36"/>
          <w:szCs w:val="36"/>
        </w:rPr>
      </w:pPr>
      <w:r w:rsidRPr="00D04118">
        <w:rPr>
          <w:b/>
          <w:bCs/>
          <w:sz w:val="36"/>
          <w:szCs w:val="36"/>
        </w:rPr>
        <w:t>Resources and References</w:t>
      </w:r>
      <w:r w:rsidR="001711A2" w:rsidRPr="00D04118">
        <w:rPr>
          <w:b/>
          <w:bCs/>
          <w:sz w:val="36"/>
          <w:szCs w:val="36"/>
        </w:rPr>
        <w:t>:</w:t>
      </w:r>
    </w:p>
    <w:p w14:paraId="379E0327" w14:textId="77777777" w:rsidR="001711A2" w:rsidRPr="00D04118" w:rsidRDefault="001711A2" w:rsidP="002C70AC">
      <w:pPr>
        <w:rPr>
          <w:b/>
          <w:bCs/>
          <w:sz w:val="36"/>
          <w:szCs w:val="36"/>
        </w:rPr>
      </w:pPr>
    </w:p>
    <w:p w14:paraId="2FC5ED23" w14:textId="61534502" w:rsidR="006B335A" w:rsidRPr="00D04118" w:rsidRDefault="006B335A" w:rsidP="002C70AC">
      <w:pPr>
        <w:rPr>
          <w:sz w:val="36"/>
          <w:szCs w:val="36"/>
        </w:rPr>
      </w:pPr>
      <w:r w:rsidRPr="00D04118">
        <w:rPr>
          <w:sz w:val="36"/>
          <w:szCs w:val="36"/>
        </w:rPr>
        <w:t xml:space="preserve">Ahmed, S. (2023). </w:t>
      </w:r>
      <w:r w:rsidRPr="00D04118">
        <w:rPr>
          <w:i/>
          <w:iCs/>
          <w:sz w:val="36"/>
          <w:szCs w:val="36"/>
        </w:rPr>
        <w:t>The feminist killjoy handbook</w:t>
      </w:r>
      <w:r w:rsidR="00877C2E" w:rsidRPr="00D04118">
        <w:rPr>
          <w:i/>
          <w:iCs/>
          <w:sz w:val="36"/>
          <w:szCs w:val="36"/>
        </w:rPr>
        <w:t xml:space="preserve">: The radical potential of getting in the way. </w:t>
      </w:r>
      <w:r w:rsidR="00877C2E" w:rsidRPr="00D04118">
        <w:rPr>
          <w:sz w:val="36"/>
          <w:szCs w:val="36"/>
        </w:rPr>
        <w:t xml:space="preserve">Seal Books. </w:t>
      </w:r>
    </w:p>
    <w:p w14:paraId="458E5CEE" w14:textId="77777777" w:rsidR="00877C2E" w:rsidRPr="00D04118" w:rsidRDefault="00877C2E" w:rsidP="002C70AC">
      <w:pPr>
        <w:rPr>
          <w:sz w:val="36"/>
          <w:szCs w:val="36"/>
        </w:rPr>
      </w:pPr>
    </w:p>
    <w:p w14:paraId="142D1429" w14:textId="3D0D7EB3" w:rsidR="00CE760D" w:rsidRPr="00D04118" w:rsidRDefault="00CE760D" w:rsidP="002C70AC">
      <w:pPr>
        <w:rPr>
          <w:sz w:val="36"/>
          <w:szCs w:val="36"/>
        </w:rPr>
      </w:pPr>
      <w:r w:rsidRPr="00D04118">
        <w:rPr>
          <w:sz w:val="36"/>
          <w:szCs w:val="36"/>
        </w:rPr>
        <w:t xml:space="preserve">Blithe, S.J. &amp; Bauer, </w:t>
      </w:r>
      <w:r w:rsidR="00577A32" w:rsidRPr="00D04118">
        <w:rPr>
          <w:sz w:val="36"/>
          <w:szCs w:val="36"/>
        </w:rPr>
        <w:t xml:space="preserve">J.C. (Eds.). (2022). </w:t>
      </w:r>
      <w:r w:rsidR="00EE600A" w:rsidRPr="00D04118">
        <w:rPr>
          <w:i/>
          <w:iCs/>
          <w:sz w:val="36"/>
          <w:szCs w:val="36"/>
        </w:rPr>
        <w:t>Badass feminist politics: Exploring radical edges of feminist theory, communication, and activism.</w:t>
      </w:r>
      <w:r w:rsidR="00EE600A" w:rsidRPr="00D04118">
        <w:rPr>
          <w:sz w:val="36"/>
          <w:szCs w:val="36"/>
        </w:rPr>
        <w:t xml:space="preserve"> </w:t>
      </w:r>
      <w:r w:rsidR="004169E3" w:rsidRPr="00D04118">
        <w:rPr>
          <w:sz w:val="36"/>
          <w:szCs w:val="36"/>
        </w:rPr>
        <w:t>Rutgers University Press.</w:t>
      </w:r>
    </w:p>
    <w:p w14:paraId="42C92B50" w14:textId="77777777" w:rsidR="004169E3" w:rsidRPr="00D04118" w:rsidRDefault="004169E3" w:rsidP="002C70AC">
      <w:pPr>
        <w:rPr>
          <w:sz w:val="36"/>
          <w:szCs w:val="36"/>
        </w:rPr>
      </w:pPr>
    </w:p>
    <w:p w14:paraId="2D5A48B4" w14:textId="3935EAFC" w:rsidR="004169E3" w:rsidRPr="00D04118" w:rsidRDefault="004169E3" w:rsidP="002C70AC">
      <w:pPr>
        <w:rPr>
          <w:sz w:val="36"/>
          <w:szCs w:val="36"/>
        </w:rPr>
      </w:pPr>
      <w:proofErr w:type="spellStart"/>
      <w:r w:rsidRPr="00D04118">
        <w:rPr>
          <w:sz w:val="36"/>
          <w:szCs w:val="36"/>
        </w:rPr>
        <w:t>Cleto</w:t>
      </w:r>
      <w:proofErr w:type="spellEnd"/>
      <w:r w:rsidRPr="00D04118">
        <w:rPr>
          <w:sz w:val="36"/>
          <w:szCs w:val="36"/>
        </w:rPr>
        <w:t>, F. (Ed.). (</w:t>
      </w:r>
      <w:r w:rsidR="002A4914" w:rsidRPr="00D04118">
        <w:rPr>
          <w:sz w:val="36"/>
          <w:szCs w:val="36"/>
        </w:rPr>
        <w:t xml:space="preserve">1999). </w:t>
      </w:r>
      <w:r w:rsidR="002A4914" w:rsidRPr="00D04118">
        <w:rPr>
          <w:i/>
          <w:iCs/>
          <w:sz w:val="36"/>
          <w:szCs w:val="36"/>
        </w:rPr>
        <w:t xml:space="preserve">Camp: Queer aesthetics and the performing subject: </w:t>
      </w:r>
      <w:r w:rsidR="00766151" w:rsidRPr="00D04118">
        <w:rPr>
          <w:i/>
          <w:iCs/>
          <w:sz w:val="36"/>
          <w:szCs w:val="36"/>
        </w:rPr>
        <w:t xml:space="preserve">A reader. </w:t>
      </w:r>
      <w:r w:rsidR="00766151" w:rsidRPr="00D04118">
        <w:rPr>
          <w:sz w:val="36"/>
          <w:szCs w:val="36"/>
        </w:rPr>
        <w:t xml:space="preserve">The University of Michigan Press. </w:t>
      </w:r>
    </w:p>
    <w:p w14:paraId="50283C06" w14:textId="77777777" w:rsidR="00766151" w:rsidRPr="00D04118" w:rsidRDefault="00766151" w:rsidP="002C70AC">
      <w:pPr>
        <w:rPr>
          <w:sz w:val="36"/>
          <w:szCs w:val="36"/>
        </w:rPr>
      </w:pPr>
    </w:p>
    <w:p w14:paraId="45A27962" w14:textId="0C7A7986" w:rsidR="001711A2" w:rsidRPr="00D04118" w:rsidRDefault="00D9337A" w:rsidP="002C70AC">
      <w:pPr>
        <w:rPr>
          <w:sz w:val="36"/>
          <w:szCs w:val="36"/>
        </w:rPr>
      </w:pPr>
      <w:r w:rsidRPr="00D04118">
        <w:rPr>
          <w:sz w:val="36"/>
          <w:szCs w:val="36"/>
        </w:rPr>
        <w:t xml:space="preserve">Dempsey, S. &amp; Millan, L. </w:t>
      </w:r>
      <w:r w:rsidR="006B726A" w:rsidRPr="00D04118">
        <w:rPr>
          <w:sz w:val="36"/>
          <w:szCs w:val="36"/>
        </w:rPr>
        <w:t xml:space="preserve">() Lesbian National Parks &amp; Services. Webpage. </w:t>
      </w:r>
      <w:hyperlink r:id="rId6" w:anchor="/alps/" w:history="1">
        <w:r w:rsidR="008D2EC5" w:rsidRPr="00D04118">
          <w:rPr>
            <w:rStyle w:val="Hyperlink"/>
            <w:sz w:val="36"/>
            <w:szCs w:val="36"/>
          </w:rPr>
          <w:t>https://www.shawnadempseyandlorrimillan.net/#/alps/</w:t>
        </w:r>
      </w:hyperlink>
    </w:p>
    <w:p w14:paraId="6868EE5F" w14:textId="77777777" w:rsidR="008D2EC5" w:rsidRPr="00D04118" w:rsidRDefault="008D2EC5" w:rsidP="002C70AC">
      <w:pPr>
        <w:rPr>
          <w:sz w:val="36"/>
          <w:szCs w:val="36"/>
        </w:rPr>
      </w:pPr>
    </w:p>
    <w:p w14:paraId="1ADE07B7" w14:textId="1365858A" w:rsidR="008D2EC5" w:rsidRPr="00D04118" w:rsidRDefault="00D9337A" w:rsidP="002C70AC">
      <w:pPr>
        <w:rPr>
          <w:sz w:val="36"/>
          <w:szCs w:val="36"/>
        </w:rPr>
      </w:pPr>
      <w:r w:rsidRPr="00D04118">
        <w:rPr>
          <w:sz w:val="36"/>
          <w:szCs w:val="36"/>
        </w:rPr>
        <w:lastRenderedPageBreak/>
        <w:t xml:space="preserve">Dempsey, S. &amp; Millan, L. (2002). </w:t>
      </w:r>
      <w:r w:rsidR="00567C54" w:rsidRPr="00D04118">
        <w:rPr>
          <w:sz w:val="36"/>
          <w:szCs w:val="36"/>
        </w:rPr>
        <w:t>Lesbian National Parks &amp; Services: A Force of Nature</w:t>
      </w:r>
      <w:r w:rsidR="00D903B6" w:rsidRPr="00D04118">
        <w:rPr>
          <w:sz w:val="36"/>
          <w:szCs w:val="36"/>
        </w:rPr>
        <w:t xml:space="preserve">. </w:t>
      </w:r>
      <w:r w:rsidR="00567C54" w:rsidRPr="00D04118">
        <w:rPr>
          <w:sz w:val="36"/>
          <w:szCs w:val="36"/>
        </w:rPr>
        <w:t>Documentary</w:t>
      </w:r>
      <w:r w:rsidR="00D903B6" w:rsidRPr="00D04118">
        <w:rPr>
          <w:sz w:val="36"/>
          <w:szCs w:val="36"/>
        </w:rPr>
        <w:t xml:space="preserve">. </w:t>
      </w:r>
      <w:r w:rsidR="00567C54" w:rsidRPr="00D04118">
        <w:rPr>
          <w:sz w:val="36"/>
          <w:szCs w:val="36"/>
        </w:rPr>
        <w:t xml:space="preserve"> </w:t>
      </w:r>
      <w:hyperlink r:id="rId7" w:history="1">
        <w:r w:rsidR="00567C54" w:rsidRPr="00D04118">
          <w:rPr>
            <w:rStyle w:val="Hyperlink"/>
            <w:sz w:val="36"/>
            <w:szCs w:val="36"/>
          </w:rPr>
          <w:t>https://vimeo.com/132492078</w:t>
        </w:r>
      </w:hyperlink>
    </w:p>
    <w:p w14:paraId="14A049E4" w14:textId="77777777" w:rsidR="00AB2D83" w:rsidRPr="00D04118" w:rsidRDefault="00AB2D83" w:rsidP="002C70AC">
      <w:pPr>
        <w:rPr>
          <w:sz w:val="36"/>
          <w:szCs w:val="36"/>
        </w:rPr>
      </w:pPr>
    </w:p>
    <w:p w14:paraId="6EA09B34" w14:textId="52B910CE" w:rsidR="00AB2D83" w:rsidRPr="00D04118" w:rsidRDefault="00AB2D83" w:rsidP="002C70AC">
      <w:pPr>
        <w:rPr>
          <w:sz w:val="36"/>
          <w:szCs w:val="36"/>
        </w:rPr>
      </w:pPr>
      <w:r w:rsidRPr="00D04118">
        <w:rPr>
          <w:sz w:val="36"/>
          <w:szCs w:val="36"/>
        </w:rPr>
        <w:t>Jimbo (</w:t>
      </w:r>
      <w:r w:rsidR="00E67FA7" w:rsidRPr="00D04118">
        <w:rPr>
          <w:sz w:val="36"/>
          <w:szCs w:val="36"/>
        </w:rPr>
        <w:t xml:space="preserve">2023). </w:t>
      </w:r>
      <w:r w:rsidR="00AC30AD" w:rsidRPr="00D04118">
        <w:rPr>
          <w:sz w:val="36"/>
          <w:szCs w:val="36"/>
        </w:rPr>
        <w:t xml:space="preserve">Snatch game of love. </w:t>
      </w:r>
      <w:proofErr w:type="spellStart"/>
      <w:r w:rsidR="00AC30AD" w:rsidRPr="00D04118">
        <w:rPr>
          <w:i/>
          <w:iCs/>
          <w:sz w:val="36"/>
          <w:szCs w:val="36"/>
        </w:rPr>
        <w:t>Rupaul’s</w:t>
      </w:r>
      <w:proofErr w:type="spellEnd"/>
      <w:r w:rsidR="00AC30AD" w:rsidRPr="00D04118">
        <w:rPr>
          <w:i/>
          <w:iCs/>
          <w:sz w:val="36"/>
          <w:szCs w:val="36"/>
        </w:rPr>
        <w:t xml:space="preserve"> Drag Race</w:t>
      </w:r>
      <w:r w:rsidR="00431407" w:rsidRPr="00D04118">
        <w:rPr>
          <w:i/>
          <w:iCs/>
          <w:sz w:val="36"/>
          <w:szCs w:val="36"/>
        </w:rPr>
        <w:t xml:space="preserve">, All Stars 8. </w:t>
      </w:r>
      <w:hyperlink r:id="rId8" w:history="1">
        <w:r w:rsidR="007003CA" w:rsidRPr="00D04118">
          <w:rPr>
            <w:rStyle w:val="Hyperlink"/>
            <w:sz w:val="36"/>
            <w:szCs w:val="36"/>
          </w:rPr>
          <w:t>https://www.youtube.com/watch?v=yzfJuo9y4NI&amp;t=286s</w:t>
        </w:r>
      </w:hyperlink>
    </w:p>
    <w:p w14:paraId="3EF37472" w14:textId="77777777" w:rsidR="00567C54" w:rsidRPr="00D04118" w:rsidRDefault="00567C54" w:rsidP="002C70AC">
      <w:pPr>
        <w:rPr>
          <w:sz w:val="36"/>
          <w:szCs w:val="36"/>
        </w:rPr>
      </w:pPr>
    </w:p>
    <w:p w14:paraId="40BC0221" w14:textId="77777777" w:rsidR="0050574F" w:rsidRPr="00D04118" w:rsidRDefault="0050574F" w:rsidP="0050574F">
      <w:pPr>
        <w:rPr>
          <w:sz w:val="36"/>
          <w:szCs w:val="36"/>
        </w:rPr>
      </w:pPr>
      <w:proofErr w:type="spellStart"/>
      <w:r w:rsidRPr="00D04118">
        <w:rPr>
          <w:sz w:val="36"/>
          <w:szCs w:val="36"/>
        </w:rPr>
        <w:t>MacLatchy</w:t>
      </w:r>
      <w:proofErr w:type="spellEnd"/>
      <w:r w:rsidRPr="00D04118">
        <w:rPr>
          <w:sz w:val="36"/>
          <w:szCs w:val="36"/>
        </w:rPr>
        <w:t>, J. E. (2015). Lesbian rangers on a queer frontier. </w:t>
      </w:r>
      <w:r w:rsidRPr="00D04118">
        <w:rPr>
          <w:i/>
          <w:iCs/>
          <w:sz w:val="36"/>
          <w:szCs w:val="36"/>
        </w:rPr>
        <w:t>Canadian Literature</w:t>
      </w:r>
      <w:r w:rsidRPr="00D04118">
        <w:rPr>
          <w:sz w:val="36"/>
          <w:szCs w:val="36"/>
        </w:rPr>
        <w:t>, (224), 156-162.</w:t>
      </w:r>
    </w:p>
    <w:p w14:paraId="6AF9C65E" w14:textId="77777777" w:rsidR="00CE760D" w:rsidRPr="00D04118" w:rsidRDefault="00CE760D" w:rsidP="002C70AC">
      <w:pPr>
        <w:rPr>
          <w:sz w:val="36"/>
          <w:szCs w:val="36"/>
        </w:rPr>
      </w:pPr>
    </w:p>
    <w:p w14:paraId="7FE17CF5" w14:textId="6DCED145" w:rsidR="00662149" w:rsidRPr="00D04118" w:rsidRDefault="00662149" w:rsidP="002C70AC">
      <w:pPr>
        <w:rPr>
          <w:sz w:val="36"/>
          <w:szCs w:val="36"/>
        </w:rPr>
      </w:pPr>
      <w:r w:rsidRPr="00D04118">
        <w:rPr>
          <w:sz w:val="36"/>
          <w:szCs w:val="36"/>
        </w:rPr>
        <w:t>Nielsen, E. J. (2016). Lesbian camp: An unearthing. </w:t>
      </w:r>
      <w:r w:rsidRPr="00D04118">
        <w:rPr>
          <w:i/>
          <w:iCs/>
          <w:sz w:val="36"/>
          <w:szCs w:val="36"/>
        </w:rPr>
        <w:t>Journal of Lesbian Studies</w:t>
      </w:r>
      <w:r w:rsidRPr="00D04118">
        <w:rPr>
          <w:sz w:val="36"/>
          <w:szCs w:val="36"/>
        </w:rPr>
        <w:t>, </w:t>
      </w:r>
      <w:r w:rsidRPr="00D04118">
        <w:rPr>
          <w:i/>
          <w:iCs/>
          <w:sz w:val="36"/>
          <w:szCs w:val="36"/>
        </w:rPr>
        <w:t>20</w:t>
      </w:r>
      <w:r w:rsidRPr="00D04118">
        <w:rPr>
          <w:sz w:val="36"/>
          <w:szCs w:val="36"/>
        </w:rPr>
        <w:t>(1), 116-135.</w:t>
      </w:r>
    </w:p>
    <w:p w14:paraId="6A08018C" w14:textId="77777777" w:rsidR="00662149" w:rsidRPr="00D04118" w:rsidRDefault="00662149" w:rsidP="002C70AC">
      <w:pPr>
        <w:rPr>
          <w:sz w:val="36"/>
          <w:szCs w:val="36"/>
        </w:rPr>
      </w:pPr>
    </w:p>
    <w:p w14:paraId="5BD22D91" w14:textId="77777777" w:rsidR="009D66BD" w:rsidRPr="00D04118" w:rsidRDefault="009D66BD" w:rsidP="00EF31DB">
      <w:pPr>
        <w:rPr>
          <w:sz w:val="36"/>
          <w:szCs w:val="36"/>
        </w:rPr>
      </w:pPr>
    </w:p>
    <w:p w14:paraId="38AF1773" w14:textId="41EB0C92" w:rsidR="00C6585B" w:rsidRPr="00D04118" w:rsidRDefault="00C6585B" w:rsidP="00AD576E">
      <w:pPr>
        <w:rPr>
          <w:sz w:val="36"/>
          <w:szCs w:val="36"/>
        </w:rPr>
      </w:pPr>
    </w:p>
    <w:p w14:paraId="7470143A" w14:textId="77777777" w:rsidR="00BC7420" w:rsidRPr="00D04118" w:rsidRDefault="00BC7420" w:rsidP="0083689D">
      <w:pPr>
        <w:rPr>
          <w:sz w:val="36"/>
          <w:szCs w:val="36"/>
        </w:rPr>
      </w:pPr>
    </w:p>
    <w:p w14:paraId="22732FD0" w14:textId="77777777" w:rsidR="00D83953" w:rsidRPr="00D04118" w:rsidRDefault="00D83953" w:rsidP="0083689D">
      <w:pPr>
        <w:rPr>
          <w:sz w:val="36"/>
          <w:szCs w:val="36"/>
        </w:rPr>
      </w:pPr>
    </w:p>
    <w:p w14:paraId="7D5CC470" w14:textId="37BBD9EF" w:rsidR="00C1298B" w:rsidRPr="00D04118" w:rsidRDefault="00C1298B" w:rsidP="00AD576E">
      <w:pPr>
        <w:rPr>
          <w:sz w:val="36"/>
          <w:szCs w:val="36"/>
        </w:rPr>
      </w:pPr>
    </w:p>
    <w:p w14:paraId="2D5E823A" w14:textId="77777777" w:rsidR="00AD576E" w:rsidRPr="00D04118" w:rsidRDefault="00AD576E">
      <w:pPr>
        <w:rPr>
          <w:sz w:val="36"/>
          <w:szCs w:val="36"/>
        </w:rPr>
      </w:pPr>
    </w:p>
    <w:p w14:paraId="17806DF1" w14:textId="443F7594" w:rsidR="003637DD" w:rsidRPr="00D04118" w:rsidRDefault="003637DD">
      <w:pPr>
        <w:rPr>
          <w:sz w:val="36"/>
          <w:szCs w:val="36"/>
        </w:rPr>
      </w:pPr>
    </w:p>
    <w:p w14:paraId="0240776E" w14:textId="77777777" w:rsidR="00D00A5E" w:rsidRPr="00D04118" w:rsidRDefault="00D00A5E">
      <w:pPr>
        <w:rPr>
          <w:sz w:val="36"/>
          <w:szCs w:val="36"/>
        </w:rPr>
      </w:pPr>
    </w:p>
    <w:p w14:paraId="0728C3B6" w14:textId="799ADB1B" w:rsidR="00B10DD0" w:rsidRPr="00D04118" w:rsidRDefault="00B10DD0" w:rsidP="00093020">
      <w:pPr>
        <w:rPr>
          <w:b/>
          <w:bCs/>
          <w:sz w:val="36"/>
          <w:szCs w:val="36"/>
        </w:rPr>
      </w:pPr>
    </w:p>
    <w:p w14:paraId="4B00799A" w14:textId="77777777" w:rsidR="00093020" w:rsidRPr="00D04118" w:rsidRDefault="00093020">
      <w:pPr>
        <w:rPr>
          <w:sz w:val="36"/>
          <w:szCs w:val="36"/>
        </w:rPr>
      </w:pPr>
    </w:p>
    <w:p w14:paraId="105C1AB7" w14:textId="77777777" w:rsidR="001201C4" w:rsidRPr="00D04118" w:rsidRDefault="001201C4" w:rsidP="001201C4">
      <w:pPr>
        <w:rPr>
          <w:b/>
          <w:bCs/>
          <w:sz w:val="36"/>
          <w:szCs w:val="36"/>
        </w:rPr>
      </w:pPr>
    </w:p>
    <w:p w14:paraId="0C7E7F7F" w14:textId="77777777" w:rsidR="001201C4" w:rsidRPr="00D04118" w:rsidRDefault="001201C4">
      <w:pPr>
        <w:rPr>
          <w:sz w:val="36"/>
          <w:szCs w:val="36"/>
        </w:rPr>
      </w:pPr>
    </w:p>
    <w:sectPr w:rsidR="001201C4" w:rsidRPr="00D04118" w:rsidSect="00C2588A">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857E4"/>
    <w:multiLevelType w:val="hybridMultilevel"/>
    <w:tmpl w:val="1ADA9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566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A0"/>
    <w:rsid w:val="00001989"/>
    <w:rsid w:val="00002E34"/>
    <w:rsid w:val="000047C1"/>
    <w:rsid w:val="000131F5"/>
    <w:rsid w:val="000347EC"/>
    <w:rsid w:val="00042CB9"/>
    <w:rsid w:val="000451B8"/>
    <w:rsid w:val="00061725"/>
    <w:rsid w:val="000633A4"/>
    <w:rsid w:val="000635A4"/>
    <w:rsid w:val="0007787A"/>
    <w:rsid w:val="00086A0A"/>
    <w:rsid w:val="00087A96"/>
    <w:rsid w:val="00090A14"/>
    <w:rsid w:val="00093020"/>
    <w:rsid w:val="00093BCD"/>
    <w:rsid w:val="000A268D"/>
    <w:rsid w:val="000B09C7"/>
    <w:rsid w:val="000B2B9B"/>
    <w:rsid w:val="000D1156"/>
    <w:rsid w:val="000D3C9A"/>
    <w:rsid w:val="000E1521"/>
    <w:rsid w:val="00104D78"/>
    <w:rsid w:val="001170A8"/>
    <w:rsid w:val="001201C4"/>
    <w:rsid w:val="001229DF"/>
    <w:rsid w:val="00124AA4"/>
    <w:rsid w:val="0017031E"/>
    <w:rsid w:val="00170E00"/>
    <w:rsid w:val="001711A2"/>
    <w:rsid w:val="00171FCC"/>
    <w:rsid w:val="00182FA7"/>
    <w:rsid w:val="00186BD9"/>
    <w:rsid w:val="00197816"/>
    <w:rsid w:val="001B67C5"/>
    <w:rsid w:val="001B72E4"/>
    <w:rsid w:val="001C5901"/>
    <w:rsid w:val="001D0ABD"/>
    <w:rsid w:val="001D27C0"/>
    <w:rsid w:val="001D7785"/>
    <w:rsid w:val="001E2A42"/>
    <w:rsid w:val="001F5DDD"/>
    <w:rsid w:val="001F7434"/>
    <w:rsid w:val="002039D0"/>
    <w:rsid w:val="00205828"/>
    <w:rsid w:val="00213940"/>
    <w:rsid w:val="0021630D"/>
    <w:rsid w:val="0021713D"/>
    <w:rsid w:val="002319DD"/>
    <w:rsid w:val="002330A5"/>
    <w:rsid w:val="00243059"/>
    <w:rsid w:val="00251E53"/>
    <w:rsid w:val="00285616"/>
    <w:rsid w:val="002858CF"/>
    <w:rsid w:val="002A4914"/>
    <w:rsid w:val="002B3B65"/>
    <w:rsid w:val="002C70AC"/>
    <w:rsid w:val="002C79B2"/>
    <w:rsid w:val="002F6B60"/>
    <w:rsid w:val="003151B8"/>
    <w:rsid w:val="003202F6"/>
    <w:rsid w:val="00322023"/>
    <w:rsid w:val="003637DD"/>
    <w:rsid w:val="00381253"/>
    <w:rsid w:val="003814E0"/>
    <w:rsid w:val="00381D9F"/>
    <w:rsid w:val="00386599"/>
    <w:rsid w:val="003913BF"/>
    <w:rsid w:val="00396548"/>
    <w:rsid w:val="00396C89"/>
    <w:rsid w:val="003A2874"/>
    <w:rsid w:val="003B2A36"/>
    <w:rsid w:val="003D0070"/>
    <w:rsid w:val="003D7B36"/>
    <w:rsid w:val="003E1237"/>
    <w:rsid w:val="003E1CD4"/>
    <w:rsid w:val="003F6E6C"/>
    <w:rsid w:val="00410868"/>
    <w:rsid w:val="00410A7A"/>
    <w:rsid w:val="00411693"/>
    <w:rsid w:val="00416930"/>
    <w:rsid w:val="004169E3"/>
    <w:rsid w:val="004175A4"/>
    <w:rsid w:val="004205F9"/>
    <w:rsid w:val="00420D77"/>
    <w:rsid w:val="00425CB9"/>
    <w:rsid w:val="00431407"/>
    <w:rsid w:val="00436FD3"/>
    <w:rsid w:val="0043725B"/>
    <w:rsid w:val="00444C79"/>
    <w:rsid w:val="004610F1"/>
    <w:rsid w:val="00462B57"/>
    <w:rsid w:val="0046581B"/>
    <w:rsid w:val="00465C3C"/>
    <w:rsid w:val="00467196"/>
    <w:rsid w:val="004838CC"/>
    <w:rsid w:val="004973FE"/>
    <w:rsid w:val="004A115B"/>
    <w:rsid w:val="004A1852"/>
    <w:rsid w:val="004D3081"/>
    <w:rsid w:val="00503266"/>
    <w:rsid w:val="0050574F"/>
    <w:rsid w:val="00505C31"/>
    <w:rsid w:val="00506C56"/>
    <w:rsid w:val="00534DFC"/>
    <w:rsid w:val="00541AB1"/>
    <w:rsid w:val="00552593"/>
    <w:rsid w:val="00566F65"/>
    <w:rsid w:val="00567C54"/>
    <w:rsid w:val="00577A32"/>
    <w:rsid w:val="005870CD"/>
    <w:rsid w:val="005D5E1C"/>
    <w:rsid w:val="005E2053"/>
    <w:rsid w:val="005E28B2"/>
    <w:rsid w:val="005E6AE9"/>
    <w:rsid w:val="00604E32"/>
    <w:rsid w:val="006125BC"/>
    <w:rsid w:val="006456EF"/>
    <w:rsid w:val="00645957"/>
    <w:rsid w:val="0065127D"/>
    <w:rsid w:val="0065563C"/>
    <w:rsid w:val="00662149"/>
    <w:rsid w:val="00693489"/>
    <w:rsid w:val="006A181C"/>
    <w:rsid w:val="006A27AE"/>
    <w:rsid w:val="006B02B8"/>
    <w:rsid w:val="006B123D"/>
    <w:rsid w:val="006B335A"/>
    <w:rsid w:val="006B726A"/>
    <w:rsid w:val="006C0355"/>
    <w:rsid w:val="006C3175"/>
    <w:rsid w:val="006F187F"/>
    <w:rsid w:val="006F5B7F"/>
    <w:rsid w:val="007003CA"/>
    <w:rsid w:val="007025C2"/>
    <w:rsid w:val="00705928"/>
    <w:rsid w:val="007114BD"/>
    <w:rsid w:val="00713A5C"/>
    <w:rsid w:val="007206CF"/>
    <w:rsid w:val="00722046"/>
    <w:rsid w:val="0073301C"/>
    <w:rsid w:val="00737F2C"/>
    <w:rsid w:val="00752B98"/>
    <w:rsid w:val="00755989"/>
    <w:rsid w:val="007660D8"/>
    <w:rsid w:val="00766151"/>
    <w:rsid w:val="007663E6"/>
    <w:rsid w:val="0076679B"/>
    <w:rsid w:val="007675D6"/>
    <w:rsid w:val="0077251E"/>
    <w:rsid w:val="00775645"/>
    <w:rsid w:val="0078686C"/>
    <w:rsid w:val="007942CE"/>
    <w:rsid w:val="00795FB2"/>
    <w:rsid w:val="007B1022"/>
    <w:rsid w:val="007C5059"/>
    <w:rsid w:val="007D312D"/>
    <w:rsid w:val="007D60FA"/>
    <w:rsid w:val="007E5F5B"/>
    <w:rsid w:val="007F0AEB"/>
    <w:rsid w:val="00804C56"/>
    <w:rsid w:val="0081554F"/>
    <w:rsid w:val="00821CB2"/>
    <w:rsid w:val="00826109"/>
    <w:rsid w:val="0083689D"/>
    <w:rsid w:val="00837F44"/>
    <w:rsid w:val="008404BF"/>
    <w:rsid w:val="00863073"/>
    <w:rsid w:val="00865D43"/>
    <w:rsid w:val="00877C2E"/>
    <w:rsid w:val="0088375B"/>
    <w:rsid w:val="00885110"/>
    <w:rsid w:val="0089343A"/>
    <w:rsid w:val="008A558D"/>
    <w:rsid w:val="008A7F2D"/>
    <w:rsid w:val="008B1F37"/>
    <w:rsid w:val="008B6CAC"/>
    <w:rsid w:val="008C2250"/>
    <w:rsid w:val="008C267A"/>
    <w:rsid w:val="008D2EC5"/>
    <w:rsid w:val="0092214C"/>
    <w:rsid w:val="00940585"/>
    <w:rsid w:val="009469A6"/>
    <w:rsid w:val="009529E3"/>
    <w:rsid w:val="0095453F"/>
    <w:rsid w:val="0095473F"/>
    <w:rsid w:val="00955869"/>
    <w:rsid w:val="00955EB2"/>
    <w:rsid w:val="0096606B"/>
    <w:rsid w:val="00967EF6"/>
    <w:rsid w:val="00980281"/>
    <w:rsid w:val="00980978"/>
    <w:rsid w:val="00981ED3"/>
    <w:rsid w:val="00982F25"/>
    <w:rsid w:val="00986214"/>
    <w:rsid w:val="00986AFE"/>
    <w:rsid w:val="00993A5B"/>
    <w:rsid w:val="00994460"/>
    <w:rsid w:val="009A5133"/>
    <w:rsid w:val="009A7C2C"/>
    <w:rsid w:val="009B385D"/>
    <w:rsid w:val="009C6749"/>
    <w:rsid w:val="009D66BD"/>
    <w:rsid w:val="009D7909"/>
    <w:rsid w:val="009E0A40"/>
    <w:rsid w:val="009E4AEB"/>
    <w:rsid w:val="00A00957"/>
    <w:rsid w:val="00A00E1D"/>
    <w:rsid w:val="00A01A95"/>
    <w:rsid w:val="00A033A4"/>
    <w:rsid w:val="00A11D6B"/>
    <w:rsid w:val="00A14815"/>
    <w:rsid w:val="00A17F4B"/>
    <w:rsid w:val="00A374B3"/>
    <w:rsid w:val="00A45B09"/>
    <w:rsid w:val="00A534BE"/>
    <w:rsid w:val="00A60A3A"/>
    <w:rsid w:val="00A71337"/>
    <w:rsid w:val="00A76F4D"/>
    <w:rsid w:val="00A95181"/>
    <w:rsid w:val="00AA5714"/>
    <w:rsid w:val="00AB2D83"/>
    <w:rsid w:val="00AB4592"/>
    <w:rsid w:val="00AC30AD"/>
    <w:rsid w:val="00AD1982"/>
    <w:rsid w:val="00AD576E"/>
    <w:rsid w:val="00AF1D4F"/>
    <w:rsid w:val="00B10DD0"/>
    <w:rsid w:val="00B1798D"/>
    <w:rsid w:val="00B25BF1"/>
    <w:rsid w:val="00B3635D"/>
    <w:rsid w:val="00B40BBD"/>
    <w:rsid w:val="00B52660"/>
    <w:rsid w:val="00B60AA5"/>
    <w:rsid w:val="00B64B1F"/>
    <w:rsid w:val="00B7076A"/>
    <w:rsid w:val="00B77E96"/>
    <w:rsid w:val="00B94A93"/>
    <w:rsid w:val="00BA480C"/>
    <w:rsid w:val="00BA5268"/>
    <w:rsid w:val="00BC1B4E"/>
    <w:rsid w:val="00BC6BCE"/>
    <w:rsid w:val="00BC7420"/>
    <w:rsid w:val="00BD370F"/>
    <w:rsid w:val="00BD6B63"/>
    <w:rsid w:val="00BE4746"/>
    <w:rsid w:val="00BF02EA"/>
    <w:rsid w:val="00C1298B"/>
    <w:rsid w:val="00C1411E"/>
    <w:rsid w:val="00C15714"/>
    <w:rsid w:val="00C17DFF"/>
    <w:rsid w:val="00C23858"/>
    <w:rsid w:val="00C2588A"/>
    <w:rsid w:val="00C25BF1"/>
    <w:rsid w:val="00C26F2B"/>
    <w:rsid w:val="00C31F62"/>
    <w:rsid w:val="00C36447"/>
    <w:rsid w:val="00C52371"/>
    <w:rsid w:val="00C6585B"/>
    <w:rsid w:val="00C70CA5"/>
    <w:rsid w:val="00C748A1"/>
    <w:rsid w:val="00C80D05"/>
    <w:rsid w:val="00C82C9D"/>
    <w:rsid w:val="00C83391"/>
    <w:rsid w:val="00C9136E"/>
    <w:rsid w:val="00C94AC3"/>
    <w:rsid w:val="00C97A0D"/>
    <w:rsid w:val="00CA5566"/>
    <w:rsid w:val="00CD78BB"/>
    <w:rsid w:val="00CE074D"/>
    <w:rsid w:val="00CE50CE"/>
    <w:rsid w:val="00CE760D"/>
    <w:rsid w:val="00CF0D92"/>
    <w:rsid w:val="00CF5E76"/>
    <w:rsid w:val="00CF721C"/>
    <w:rsid w:val="00CF7811"/>
    <w:rsid w:val="00D00A5E"/>
    <w:rsid w:val="00D04118"/>
    <w:rsid w:val="00D20CCA"/>
    <w:rsid w:val="00D31B35"/>
    <w:rsid w:val="00D328F6"/>
    <w:rsid w:val="00D334D1"/>
    <w:rsid w:val="00D41461"/>
    <w:rsid w:val="00D73919"/>
    <w:rsid w:val="00D83953"/>
    <w:rsid w:val="00D874E0"/>
    <w:rsid w:val="00D903B6"/>
    <w:rsid w:val="00D9337A"/>
    <w:rsid w:val="00D97670"/>
    <w:rsid w:val="00DB4402"/>
    <w:rsid w:val="00DB65CB"/>
    <w:rsid w:val="00DC04F2"/>
    <w:rsid w:val="00DC7596"/>
    <w:rsid w:val="00DE0BF9"/>
    <w:rsid w:val="00DE5647"/>
    <w:rsid w:val="00DF386A"/>
    <w:rsid w:val="00DF5964"/>
    <w:rsid w:val="00E015C9"/>
    <w:rsid w:val="00E43B1D"/>
    <w:rsid w:val="00E51CD0"/>
    <w:rsid w:val="00E627B0"/>
    <w:rsid w:val="00E62F44"/>
    <w:rsid w:val="00E67FA7"/>
    <w:rsid w:val="00E8636E"/>
    <w:rsid w:val="00E871D6"/>
    <w:rsid w:val="00E94DF7"/>
    <w:rsid w:val="00EA2C7D"/>
    <w:rsid w:val="00EA4F20"/>
    <w:rsid w:val="00EC0C01"/>
    <w:rsid w:val="00EC2053"/>
    <w:rsid w:val="00EC5751"/>
    <w:rsid w:val="00ED2965"/>
    <w:rsid w:val="00EE600A"/>
    <w:rsid w:val="00EF03CB"/>
    <w:rsid w:val="00EF31DB"/>
    <w:rsid w:val="00EF7410"/>
    <w:rsid w:val="00F2509B"/>
    <w:rsid w:val="00F3367A"/>
    <w:rsid w:val="00F45CC3"/>
    <w:rsid w:val="00F542A0"/>
    <w:rsid w:val="00F56263"/>
    <w:rsid w:val="00F578EF"/>
    <w:rsid w:val="00F64E2A"/>
    <w:rsid w:val="00F7019B"/>
    <w:rsid w:val="00F76899"/>
    <w:rsid w:val="00F91839"/>
    <w:rsid w:val="00F92FE2"/>
    <w:rsid w:val="00FA0E26"/>
    <w:rsid w:val="00FA417B"/>
    <w:rsid w:val="00FA605E"/>
    <w:rsid w:val="00FC608C"/>
    <w:rsid w:val="00FC7879"/>
    <w:rsid w:val="00FD5C81"/>
    <w:rsid w:val="00FE09C2"/>
    <w:rsid w:val="00FE10F1"/>
    <w:rsid w:val="00FE7F2C"/>
    <w:rsid w:val="00FF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8811"/>
  <w15:chartTrackingRefBased/>
  <w15:docId w15:val="{CA613F06-7F2A-C242-A4A9-6804C781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54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2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2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2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2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2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2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2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2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2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2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2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2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2A0"/>
    <w:rPr>
      <w:rFonts w:eastAsiaTheme="majorEastAsia" w:cstheme="majorBidi"/>
      <w:color w:val="272727" w:themeColor="text1" w:themeTint="D8"/>
    </w:rPr>
  </w:style>
  <w:style w:type="paragraph" w:styleId="Title">
    <w:name w:val="Title"/>
    <w:basedOn w:val="Normal"/>
    <w:next w:val="Normal"/>
    <w:link w:val="TitleChar"/>
    <w:uiPriority w:val="10"/>
    <w:qFormat/>
    <w:rsid w:val="00F542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2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2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42A0"/>
    <w:rPr>
      <w:i/>
      <w:iCs/>
      <w:color w:val="404040" w:themeColor="text1" w:themeTint="BF"/>
    </w:rPr>
  </w:style>
  <w:style w:type="paragraph" w:styleId="ListParagraph">
    <w:name w:val="List Paragraph"/>
    <w:basedOn w:val="Normal"/>
    <w:uiPriority w:val="34"/>
    <w:qFormat/>
    <w:rsid w:val="00F542A0"/>
    <w:pPr>
      <w:ind w:left="720"/>
      <w:contextualSpacing/>
    </w:pPr>
  </w:style>
  <w:style w:type="character" w:styleId="IntenseEmphasis">
    <w:name w:val="Intense Emphasis"/>
    <w:basedOn w:val="DefaultParagraphFont"/>
    <w:uiPriority w:val="21"/>
    <w:qFormat/>
    <w:rsid w:val="00F542A0"/>
    <w:rPr>
      <w:i/>
      <w:iCs/>
      <w:color w:val="0F4761" w:themeColor="accent1" w:themeShade="BF"/>
    </w:rPr>
  </w:style>
  <w:style w:type="paragraph" w:styleId="IntenseQuote">
    <w:name w:val="Intense Quote"/>
    <w:basedOn w:val="Normal"/>
    <w:next w:val="Normal"/>
    <w:link w:val="IntenseQuoteChar"/>
    <w:uiPriority w:val="30"/>
    <w:qFormat/>
    <w:rsid w:val="00F54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2A0"/>
    <w:rPr>
      <w:i/>
      <w:iCs/>
      <w:color w:val="0F4761" w:themeColor="accent1" w:themeShade="BF"/>
    </w:rPr>
  </w:style>
  <w:style w:type="character" w:styleId="IntenseReference">
    <w:name w:val="Intense Reference"/>
    <w:basedOn w:val="DefaultParagraphFont"/>
    <w:uiPriority w:val="32"/>
    <w:qFormat/>
    <w:rsid w:val="00F542A0"/>
    <w:rPr>
      <w:b/>
      <w:bCs/>
      <w:smallCaps/>
      <w:color w:val="0F4761" w:themeColor="accent1" w:themeShade="BF"/>
      <w:spacing w:val="5"/>
    </w:rPr>
  </w:style>
  <w:style w:type="character" w:styleId="Hyperlink">
    <w:name w:val="Hyperlink"/>
    <w:basedOn w:val="DefaultParagraphFont"/>
    <w:uiPriority w:val="99"/>
    <w:unhideWhenUsed/>
    <w:rsid w:val="00D97670"/>
    <w:rPr>
      <w:color w:val="467886" w:themeColor="hyperlink"/>
      <w:u w:val="single"/>
    </w:rPr>
  </w:style>
  <w:style w:type="character" w:styleId="UnresolvedMention">
    <w:name w:val="Unresolved Mention"/>
    <w:basedOn w:val="DefaultParagraphFont"/>
    <w:uiPriority w:val="99"/>
    <w:semiHidden/>
    <w:unhideWhenUsed/>
    <w:rsid w:val="008D2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zfJuo9y4NI&amp;t=286s" TargetMode="External"/><Relationship Id="rId3" Type="http://schemas.openxmlformats.org/officeDocument/2006/relationships/settings" Target="settings.xml"/><Relationship Id="rId7" Type="http://schemas.openxmlformats.org/officeDocument/2006/relationships/hyperlink" Target="https://vimeo.com/1324920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hawnadempseyandlorrimillan.net/" TargetMode="External"/><Relationship Id="rId5" Type="http://schemas.openxmlformats.org/officeDocument/2006/relationships/hyperlink" Target="https://www.dukeupress.edu/living-a-feminist-lif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10</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Comeforo, Kristin</dc:creator>
  <cp:keywords/>
  <dc:description/>
  <cp:lastModifiedBy>Comeforo, Kristin</cp:lastModifiedBy>
  <cp:revision>326</cp:revision>
  <dcterms:created xsi:type="dcterms:W3CDTF">2024-09-03T17:03:00Z</dcterms:created>
  <dcterms:modified xsi:type="dcterms:W3CDTF">2024-09-16T16:55:00Z</dcterms:modified>
</cp:coreProperties>
</file>