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E84C" w14:textId="4F4A4134" w:rsidR="00F76899" w:rsidRPr="00EC479C" w:rsidRDefault="00E111DB">
      <w:pPr>
        <w:rPr>
          <w:b/>
          <w:bCs/>
        </w:rPr>
      </w:pPr>
      <w:proofErr w:type="spellStart"/>
      <w:r w:rsidRPr="00EC479C">
        <w:rPr>
          <w:b/>
          <w:bCs/>
        </w:rPr>
        <w:t>Konjuring</w:t>
      </w:r>
      <w:proofErr w:type="spellEnd"/>
      <w:r w:rsidRPr="00EC479C">
        <w:rPr>
          <w:b/>
          <w:bCs/>
        </w:rPr>
        <w:t xml:space="preserve"> Killjoy Ep 2: </w:t>
      </w:r>
      <w:proofErr w:type="spellStart"/>
      <w:r w:rsidRPr="00EC479C">
        <w:rPr>
          <w:b/>
          <w:bCs/>
        </w:rPr>
        <w:t>Klaiming</w:t>
      </w:r>
      <w:proofErr w:type="spellEnd"/>
      <w:r w:rsidRPr="00EC479C">
        <w:rPr>
          <w:b/>
          <w:bCs/>
        </w:rPr>
        <w:t xml:space="preserve"> Killjoy</w:t>
      </w:r>
    </w:p>
    <w:p w14:paraId="15BD43ED" w14:textId="77777777" w:rsidR="00E111DB" w:rsidRDefault="00E111DB"/>
    <w:p w14:paraId="7BDAE337" w14:textId="3993A057" w:rsidR="00E111DB" w:rsidRDefault="00E111DB">
      <w:r>
        <w:t xml:space="preserve">Life, liberty, the pursuit of happiness – we hold these truths to be self-evident. </w:t>
      </w:r>
      <w:r w:rsidR="005D1C1E">
        <w:t>[SFX under – patriotic music]</w:t>
      </w:r>
    </w:p>
    <w:p w14:paraId="5355708A" w14:textId="77777777" w:rsidR="00E111DB" w:rsidRDefault="00E111DB"/>
    <w:p w14:paraId="5B4EB475" w14:textId="756DDC5E" w:rsidR="005D1C1E" w:rsidRDefault="005D1C1E">
      <w:r>
        <w:t>Or do we?</w:t>
      </w:r>
    </w:p>
    <w:p w14:paraId="6CF9DBD2" w14:textId="77777777" w:rsidR="005D1C1E" w:rsidRDefault="005D1C1E"/>
    <w:p w14:paraId="490548E6" w14:textId="60E8D657" w:rsidR="0075644A" w:rsidRDefault="005D1C1E">
      <w:r>
        <w:t>Surely</w:t>
      </w:r>
      <w:r w:rsidR="0075644A">
        <w:t xml:space="preserve">, most </w:t>
      </w:r>
      <w:r w:rsidR="00EC479C">
        <w:t xml:space="preserve">white, cis, hetero, “normative” folks </w:t>
      </w:r>
      <w:r w:rsidR="0075644A">
        <w:t xml:space="preserve">do. </w:t>
      </w:r>
      <w:r w:rsidR="003F1658">
        <w:t>Under</w:t>
      </w:r>
      <w:r w:rsidR="0075644A">
        <w:t xml:space="preserve"> the </w:t>
      </w:r>
      <w:r w:rsidR="00EC479C">
        <w:t xml:space="preserve">spell of hegemonic </w:t>
      </w:r>
      <w:r w:rsidR="0075644A">
        <w:t>social</w:t>
      </w:r>
      <w:r w:rsidR="00EC479C">
        <w:t xml:space="preserve">, </w:t>
      </w:r>
      <w:r w:rsidR="00672381">
        <w:t>political</w:t>
      </w:r>
      <w:r w:rsidR="00EC479C">
        <w:t xml:space="preserve">, and economic </w:t>
      </w:r>
      <w:r w:rsidR="0075644A">
        <w:t xml:space="preserve">systems </w:t>
      </w:r>
      <w:r w:rsidR="003F1658">
        <w:t xml:space="preserve">that were built for them, </w:t>
      </w:r>
      <w:r w:rsidR="00EC479C">
        <w:t xml:space="preserve">they proclaim that </w:t>
      </w:r>
      <w:r w:rsidR="00672381">
        <w:t>NOW</w:t>
      </w:r>
      <w:r w:rsidR="00EC479C">
        <w:t xml:space="preserve"> is a great time to be Black or Brown, a woman</w:t>
      </w:r>
      <w:r w:rsidR="00672381">
        <w:t xml:space="preserve"> in the US</w:t>
      </w:r>
      <w:r w:rsidR="00EC479C">
        <w:t xml:space="preserve"> – racism and sexism are in our rearview so let’s live in the now!</w:t>
      </w:r>
      <w:r w:rsidR="00CC4D99">
        <w:t xml:space="preserve"> [SFX – record scratching]</w:t>
      </w:r>
    </w:p>
    <w:p w14:paraId="29B68A94" w14:textId="77777777" w:rsidR="00CC4D99" w:rsidRDefault="00CC4D99"/>
    <w:p w14:paraId="7916E374" w14:textId="20BAD81E" w:rsidR="00EC479C" w:rsidRDefault="00EC479C" w:rsidP="00EC479C">
      <w:pPr>
        <w:pStyle w:val="ListParagraph"/>
        <w:numPr>
          <w:ilvl w:val="1"/>
          <w:numId w:val="1"/>
        </w:numPr>
      </w:pPr>
      <w:r>
        <w:t>Killjoy Truth: What is hardest for some does not exist for others (</w:t>
      </w:r>
      <w:r w:rsidR="007D5AA2">
        <w:t xml:space="preserve">Ahmed, 2023, </w:t>
      </w:r>
      <w:r>
        <w:t>p. 241)</w:t>
      </w:r>
    </w:p>
    <w:p w14:paraId="0E06C82D" w14:textId="6EEA1A29" w:rsidR="00E01691" w:rsidRDefault="00E01691" w:rsidP="00EC479C">
      <w:pPr>
        <w:pStyle w:val="ListParagraph"/>
        <w:numPr>
          <w:ilvl w:val="1"/>
          <w:numId w:val="1"/>
        </w:numPr>
      </w:pPr>
      <w:r>
        <w:t>Killjoy Commitment: I am not willing to get over what is not over (</w:t>
      </w:r>
      <w:r w:rsidR="007D5AA2">
        <w:t xml:space="preserve">Ahmed, 2023, </w:t>
      </w:r>
      <w:r>
        <w:t>p. 243)</w:t>
      </w:r>
    </w:p>
    <w:p w14:paraId="1144023F" w14:textId="77777777" w:rsidR="00EC479C" w:rsidRDefault="00EC479C"/>
    <w:p w14:paraId="1F23AC28" w14:textId="66F81097" w:rsidR="00EC479C" w:rsidRDefault="00020B78">
      <w:r>
        <w:t>Returning to</w:t>
      </w:r>
      <w:r w:rsidR="00F85D8F">
        <w:t xml:space="preserve"> </w:t>
      </w:r>
      <w:r w:rsidR="00AF677B">
        <w:t>the “self-evident” question:</w:t>
      </w:r>
    </w:p>
    <w:p w14:paraId="233B50C2" w14:textId="77777777" w:rsidR="00AF677B" w:rsidRDefault="00AF677B"/>
    <w:p w14:paraId="6A2325DB" w14:textId="152AD252" w:rsidR="00E111DB" w:rsidRDefault="00E111DB" w:rsidP="00E111DB">
      <w:r>
        <w:t>“To live a feminist life is to make everything into something that is questionable” (Ahmed, 2017, p. 2).</w:t>
      </w:r>
    </w:p>
    <w:p w14:paraId="6083B3FC" w14:textId="77777777" w:rsidR="00E111DB" w:rsidRDefault="00E111DB" w:rsidP="00E111DB"/>
    <w:p w14:paraId="03F5C91D" w14:textId="077677D8" w:rsidR="003E4D41" w:rsidRDefault="00AF677B" w:rsidP="00E111DB">
      <w:r>
        <w:t xml:space="preserve">Sara Ahmed spends a lot of time </w:t>
      </w:r>
      <w:r w:rsidR="00C22E17">
        <w:t xml:space="preserve">across her work </w:t>
      </w:r>
      <w:r>
        <w:t xml:space="preserve">focusing on </w:t>
      </w:r>
      <w:r w:rsidR="00DB2DC7">
        <w:t>“becoming feminist.” I love this</w:t>
      </w:r>
      <w:r w:rsidR="008356BA">
        <w:t xml:space="preserve"> because it feels so authentic</w:t>
      </w:r>
      <w:r w:rsidR="00F405DB">
        <w:t xml:space="preserve">. </w:t>
      </w:r>
      <w:r w:rsidR="0039017B">
        <w:t xml:space="preserve">I don’t </w:t>
      </w:r>
      <w:r w:rsidR="00C90CA8">
        <w:t xml:space="preserve">want to </w:t>
      </w:r>
      <w:r w:rsidR="007608F6">
        <w:t>fall down the rabbit hole of</w:t>
      </w:r>
      <w:r w:rsidR="0039017B">
        <w:t xml:space="preserve"> </w:t>
      </w:r>
      <w:r w:rsidR="007608F6">
        <w:t>debating</w:t>
      </w:r>
      <w:r w:rsidR="0039017B">
        <w:t xml:space="preserve"> whether it is “nature” or “</w:t>
      </w:r>
      <w:r w:rsidR="007608F6">
        <w:t>nurture</w:t>
      </w:r>
      <w:r w:rsidR="0039017B">
        <w:t>” when it comes to feminist identities</w:t>
      </w:r>
      <w:r w:rsidR="000B11B1">
        <w:t xml:space="preserve"> – but I do </w:t>
      </w:r>
      <w:r w:rsidR="00776A56">
        <w:t xml:space="preserve">need to point </w:t>
      </w:r>
      <w:r w:rsidR="007F2C4B">
        <w:t>out all</w:t>
      </w:r>
      <w:r w:rsidR="000B11B1">
        <w:t xml:space="preserve"> the institutions</w:t>
      </w:r>
      <w:r w:rsidR="007F2C4B">
        <w:t xml:space="preserve"> – </w:t>
      </w:r>
      <w:r w:rsidR="000B11B1">
        <w:t>family, school, government, entertainment</w:t>
      </w:r>
      <w:r w:rsidR="007F2C4B">
        <w:t xml:space="preserve"> – t</w:t>
      </w:r>
      <w:r w:rsidR="006A797B">
        <w:t xml:space="preserve">hat </w:t>
      </w:r>
      <w:r w:rsidR="00FC4641">
        <w:t xml:space="preserve">actively </w:t>
      </w:r>
      <w:r w:rsidR="00CB0C29">
        <w:t xml:space="preserve">nurture us all towards </w:t>
      </w:r>
      <w:r w:rsidR="00504D36">
        <w:t>patriarchal</w:t>
      </w:r>
      <w:r w:rsidR="006A797B">
        <w:t xml:space="preserve"> </w:t>
      </w:r>
      <w:r w:rsidR="004932C8">
        <w:t xml:space="preserve">values and socialization. </w:t>
      </w:r>
    </w:p>
    <w:p w14:paraId="7EB46549" w14:textId="77777777" w:rsidR="003E4D41" w:rsidRDefault="003E4D41" w:rsidP="00E111DB"/>
    <w:p w14:paraId="55C123D0" w14:textId="4AD687D0" w:rsidR="00AF677B" w:rsidRDefault="003E4D41" w:rsidP="00E111DB">
      <w:r>
        <w:t>In Seven Necessary Sins for W</w:t>
      </w:r>
      <w:r w:rsidR="00A20C98">
        <w:t xml:space="preserve">omen and Girls, Mona </w:t>
      </w:r>
      <w:proofErr w:type="spellStart"/>
      <w:r w:rsidR="00A20C98">
        <w:t>Eltahawy</w:t>
      </w:r>
      <w:proofErr w:type="spellEnd"/>
      <w:r w:rsidR="00A20C98">
        <w:t xml:space="preserve"> </w:t>
      </w:r>
      <w:r w:rsidR="00746F76">
        <w:t xml:space="preserve">(2019) </w:t>
      </w:r>
      <w:r w:rsidR="00A20C98">
        <w:t>reminds us that “p</w:t>
      </w:r>
      <w:r>
        <w:t>atriarchy is so universal and normalize</w:t>
      </w:r>
      <w:r w:rsidR="00A20C98">
        <w:t>d</w:t>
      </w:r>
      <w:r w:rsidR="00AC7A42">
        <w:t>,</w:t>
      </w:r>
      <w:r w:rsidR="00BB1311">
        <w:t xml:space="preserve">” </w:t>
      </w:r>
      <w:r w:rsidR="00AC7A42">
        <w:t xml:space="preserve">teaching </w:t>
      </w:r>
      <w:r w:rsidR="002B733A">
        <w:t xml:space="preserve">AFAB </w:t>
      </w:r>
      <w:r w:rsidR="00AC7A42">
        <w:t>girls that they are weak and vulnerable</w:t>
      </w:r>
      <w:r w:rsidR="00BB18BF">
        <w:t xml:space="preserve">, extinguishing </w:t>
      </w:r>
      <w:r w:rsidR="00AD66F8">
        <w:t>what she refers to as the</w:t>
      </w:r>
      <w:r w:rsidR="00BB18BF">
        <w:t xml:space="preserve"> “pilot light of anger” they were born with. </w:t>
      </w:r>
      <w:proofErr w:type="spellStart"/>
      <w:r w:rsidR="00317422">
        <w:t>Eltahawy</w:t>
      </w:r>
      <w:proofErr w:type="spellEnd"/>
      <w:r w:rsidR="00317422">
        <w:t xml:space="preserve"> wants to “bottle feed rage</w:t>
      </w:r>
      <w:r w:rsidR="004D12A4">
        <w:t xml:space="preserve"> to every” baby and asks – “</w:t>
      </w:r>
      <w:r w:rsidR="00647861">
        <w:t>What would a curriculum on ‘rage for [AFAB] girls</w:t>
      </w:r>
      <w:r w:rsidR="00050DA2">
        <w:t>’ look like</w:t>
      </w:r>
      <w:r w:rsidR="00CA2294">
        <w:t>?</w:t>
      </w:r>
    </w:p>
    <w:p w14:paraId="49090813" w14:textId="77777777" w:rsidR="004405C7" w:rsidRDefault="004405C7" w:rsidP="00E111DB"/>
    <w:p w14:paraId="408D0E15" w14:textId="7FCE99DF" w:rsidR="004405C7" w:rsidRDefault="004405C7" w:rsidP="00E111DB">
      <w:r>
        <w:t xml:space="preserve">That curriculum </w:t>
      </w:r>
      <w:r w:rsidR="005657BE">
        <w:t xml:space="preserve">would </w:t>
      </w:r>
      <w:r w:rsidR="00C742BA">
        <w:t>necessarily</w:t>
      </w:r>
      <w:r>
        <w:t xml:space="preserve"> include </w:t>
      </w:r>
      <w:r w:rsidR="00C949A6">
        <w:t xml:space="preserve">lessons on how to live a feminist life. </w:t>
      </w:r>
      <w:r w:rsidR="00AB6D6C">
        <w:t>Which brings us back</w:t>
      </w:r>
      <w:r w:rsidR="00FD449B">
        <w:t xml:space="preserve"> to our original focus –</w:t>
      </w:r>
      <w:r w:rsidR="005657BE">
        <w:t xml:space="preserve"> </w:t>
      </w:r>
      <w:r w:rsidR="00C949A6">
        <w:t>Sara Ahmed</w:t>
      </w:r>
      <w:r w:rsidR="005657BE">
        <w:t xml:space="preserve"> and the </w:t>
      </w:r>
      <w:r w:rsidR="00FD449B">
        <w:t xml:space="preserve">figure of the feminist </w:t>
      </w:r>
      <w:r w:rsidR="005657BE">
        <w:t>Killjoy</w:t>
      </w:r>
      <w:r w:rsidR="00FD449B">
        <w:t>.</w:t>
      </w:r>
    </w:p>
    <w:p w14:paraId="03F27A9D" w14:textId="77777777" w:rsidR="001C26AD" w:rsidRDefault="001C26AD" w:rsidP="00E111DB"/>
    <w:p w14:paraId="7A22DD3A" w14:textId="5B23FD2F" w:rsidR="001C26AD" w:rsidRDefault="001C26AD" w:rsidP="00E111DB">
      <w:r>
        <w:t>[SFX interlude]</w:t>
      </w:r>
    </w:p>
    <w:p w14:paraId="719EA7FF" w14:textId="77777777" w:rsidR="00165864" w:rsidRDefault="00165864" w:rsidP="00E111DB"/>
    <w:p w14:paraId="22739D25" w14:textId="77777777" w:rsidR="00EC479C" w:rsidRDefault="00E111DB" w:rsidP="00EC479C">
      <w:r>
        <w:t xml:space="preserve">Step one in Living a Feminist Life = </w:t>
      </w:r>
      <w:r w:rsidRPr="00EC479C">
        <w:rPr>
          <w:b/>
          <w:bCs/>
        </w:rPr>
        <w:t xml:space="preserve">NOTICING </w:t>
      </w:r>
    </w:p>
    <w:p w14:paraId="31D3471D" w14:textId="77777777" w:rsidR="00EC479C" w:rsidRDefault="00EC479C" w:rsidP="00EC479C"/>
    <w:p w14:paraId="5B0FEBC2" w14:textId="588FA977" w:rsidR="000507C0" w:rsidRDefault="000507C0" w:rsidP="000507C0">
      <w:r>
        <w:t>Killjoy Truth: You notice worlds when they are not built for you. (</w:t>
      </w:r>
      <w:r w:rsidR="00746F76">
        <w:t>Ahmed, 2023</w:t>
      </w:r>
      <w:r>
        <w:t>, p. 241)</w:t>
      </w:r>
    </w:p>
    <w:p w14:paraId="30F162F6" w14:textId="77777777" w:rsidR="00797447" w:rsidRDefault="00797447" w:rsidP="000507C0"/>
    <w:p w14:paraId="5304C946" w14:textId="05DEF001" w:rsidR="00282335" w:rsidRDefault="00E661D5" w:rsidP="000507C0">
      <w:r>
        <w:lastRenderedPageBreak/>
        <w:t xml:space="preserve">The logo on the restroom door </w:t>
      </w:r>
      <w:r w:rsidR="00A22593">
        <w:t>–</w:t>
      </w:r>
      <w:r>
        <w:t xml:space="preserve"> </w:t>
      </w:r>
      <w:r w:rsidR="00A22593">
        <w:t xml:space="preserve">albeit </w:t>
      </w:r>
      <w:r w:rsidR="00276492">
        <w:t xml:space="preserve">slightly more involved than a rudimentary stick figure – is </w:t>
      </w:r>
      <w:r w:rsidR="00AF53AA">
        <w:t xml:space="preserve">always </w:t>
      </w:r>
      <w:r w:rsidR="00276492">
        <w:t>wearing</w:t>
      </w:r>
      <w:r w:rsidR="00825130">
        <w:t xml:space="preserve"> what is </w:t>
      </w:r>
      <w:r w:rsidR="00AD66F8">
        <w:t>unmistakably</w:t>
      </w:r>
      <w:r w:rsidR="00825130">
        <w:t xml:space="preserve"> a </w:t>
      </w:r>
      <w:r w:rsidR="00D43183">
        <w:t xml:space="preserve">female </w:t>
      </w:r>
      <w:r w:rsidR="00825130">
        <w:t>gender appropriate skirt/dress</w:t>
      </w:r>
      <w:r w:rsidR="008A23AE">
        <w:t xml:space="preserve">. </w:t>
      </w:r>
      <w:r w:rsidR="00282335">
        <w:t xml:space="preserve">My stick figure </w:t>
      </w:r>
      <w:r w:rsidR="005E6E5C">
        <w:t>does not resemble</w:t>
      </w:r>
      <w:r w:rsidR="00BD75B3">
        <w:t xml:space="preserve"> the rendering</w:t>
      </w:r>
      <w:r w:rsidR="00D97690">
        <w:t xml:space="preserve"> and in these moments includes </w:t>
      </w:r>
      <w:r w:rsidR="00282335">
        <w:t>a thought bubble</w:t>
      </w:r>
      <w:r w:rsidR="00D97690">
        <w:t xml:space="preserve"> with a big question mark</w:t>
      </w:r>
      <w:r w:rsidR="00282335">
        <w:t>…</w:t>
      </w:r>
    </w:p>
    <w:p w14:paraId="1DA15644" w14:textId="199FEF44" w:rsidR="00797447" w:rsidRDefault="00210EBB" w:rsidP="000507C0">
      <w:r>
        <w:t xml:space="preserve"> </w:t>
      </w:r>
    </w:p>
    <w:p w14:paraId="2714EEAC" w14:textId="75154096" w:rsidR="00E111DB" w:rsidRDefault="00E3144F" w:rsidP="00EC479C">
      <w:r>
        <w:t>“We are more likely to notice doors when we can’t open them” (</w:t>
      </w:r>
      <w:r w:rsidR="00746F76">
        <w:t>Ahmed, 2023</w:t>
      </w:r>
      <w:r>
        <w:t xml:space="preserve">, p. 139). </w:t>
      </w:r>
      <w:r w:rsidR="00EC479C">
        <w:t xml:space="preserve">When we </w:t>
      </w:r>
      <w:r w:rsidR="00E111DB">
        <w:t>notic</w:t>
      </w:r>
      <w:r w:rsidR="00EC479C">
        <w:t>e, we</w:t>
      </w:r>
      <w:r w:rsidR="00E111DB">
        <w:t xml:space="preserve"> make things real </w:t>
      </w:r>
      <w:r>
        <w:t>(</w:t>
      </w:r>
      <w:r w:rsidR="00746F76">
        <w:t>Ahmed, 2017</w:t>
      </w:r>
      <w:r w:rsidR="00E111DB">
        <w:t>, p. 32)</w:t>
      </w:r>
    </w:p>
    <w:p w14:paraId="224D858F" w14:textId="77777777" w:rsidR="00EC479C" w:rsidRDefault="00EC479C" w:rsidP="00EC479C"/>
    <w:p w14:paraId="65E02261" w14:textId="2110C83C" w:rsidR="00EC479C" w:rsidRDefault="00EC479C" w:rsidP="00EC479C">
      <w:r>
        <w:t>According to the Feminist Killjoy Handbook, Noticing is political labor</w:t>
      </w:r>
    </w:p>
    <w:p w14:paraId="3DEDEEC3" w14:textId="77777777" w:rsidR="00EC479C" w:rsidRDefault="00EC479C" w:rsidP="00EC479C"/>
    <w:p w14:paraId="6915169F" w14:textId="5C664E43" w:rsidR="00E111DB" w:rsidRDefault="00E111DB" w:rsidP="00EC479C">
      <w:pPr>
        <w:pStyle w:val="ListParagraph"/>
        <w:numPr>
          <w:ilvl w:val="1"/>
          <w:numId w:val="1"/>
        </w:numPr>
      </w:pPr>
      <w:r>
        <w:t>“</w:t>
      </w:r>
      <w:proofErr w:type="gramStart"/>
      <w:r>
        <w:t>you</w:t>
      </w:r>
      <w:proofErr w:type="gramEnd"/>
      <w:r>
        <w:t xml:space="preserve"> might notice how you are noticeable. And in noticing how you become noticeable, how you stand out, you come to see what you otherwise would not see…” (</w:t>
      </w:r>
      <w:r w:rsidR="00806624">
        <w:t>Ahmed, 2023</w:t>
      </w:r>
      <w:r>
        <w:t>, p. 125)</w:t>
      </w:r>
    </w:p>
    <w:p w14:paraId="212D1F27" w14:textId="77777777" w:rsidR="00EC479C" w:rsidRDefault="00EC479C" w:rsidP="00EC479C"/>
    <w:p w14:paraId="70AFE31D" w14:textId="7FFADCD9" w:rsidR="000507C0" w:rsidRDefault="00E111DB" w:rsidP="000507C0">
      <w:r>
        <w:t xml:space="preserve">Step two in Living a Feminist Life = </w:t>
      </w:r>
      <w:r w:rsidRPr="000507C0">
        <w:rPr>
          <w:b/>
          <w:bCs/>
        </w:rPr>
        <w:t xml:space="preserve">BEING no longer willing to appear happy [or] to make others happy </w:t>
      </w:r>
      <w:r>
        <w:t>(</w:t>
      </w:r>
      <w:r w:rsidR="00806624">
        <w:t xml:space="preserve">Ahmed, 2017, </w:t>
      </w:r>
      <w:r>
        <w:t xml:space="preserve">p. 58) </w:t>
      </w:r>
    </w:p>
    <w:p w14:paraId="3150E436" w14:textId="77777777" w:rsidR="000507C0" w:rsidRDefault="000507C0" w:rsidP="000507C0"/>
    <w:p w14:paraId="6DA4E647" w14:textId="3A21B56E" w:rsidR="00E111DB" w:rsidRDefault="000507C0">
      <w:r>
        <w:t>You experience a “snap,”  a breaking point, or really “a starting point; transformation” (</w:t>
      </w:r>
      <w:r w:rsidR="00806624">
        <w:t>Ahmed, 2017,</w:t>
      </w:r>
      <w:r>
        <w:t xml:space="preserve"> 188) </w:t>
      </w:r>
    </w:p>
    <w:p w14:paraId="686054E0" w14:textId="77777777" w:rsidR="003455A8" w:rsidRDefault="003455A8"/>
    <w:p w14:paraId="68D76CAD" w14:textId="77777777" w:rsidR="00F14ABF" w:rsidRDefault="00F14ABF" w:rsidP="00F14ABF">
      <w:pPr>
        <w:ind w:left="720"/>
        <w:rPr>
          <w:i/>
          <w:iCs/>
        </w:rPr>
      </w:pPr>
      <w:r>
        <w:rPr>
          <w:i/>
          <w:iCs/>
        </w:rPr>
        <w:t>Disorientation equals, failed orientations</w:t>
      </w:r>
    </w:p>
    <w:p w14:paraId="2B7128C0" w14:textId="77777777" w:rsidR="00F14ABF" w:rsidRDefault="00F14ABF" w:rsidP="00F14ABF">
      <w:pPr>
        <w:ind w:left="720"/>
        <w:rPr>
          <w:i/>
          <w:iCs/>
        </w:rPr>
      </w:pPr>
    </w:p>
    <w:p w14:paraId="2F3529EA" w14:textId="5FCAA2CE" w:rsidR="00F14ABF" w:rsidRDefault="00F14ABF" w:rsidP="00F14ABF">
      <w:pPr>
        <w:ind w:left="720"/>
        <w:rPr>
          <w:i/>
          <w:iCs/>
        </w:rPr>
      </w:pPr>
      <w:r>
        <w:rPr>
          <w:i/>
          <w:iCs/>
        </w:rPr>
        <w:t>It is the beginning of a story. Something is missing. You perceive something.</w:t>
      </w:r>
    </w:p>
    <w:p w14:paraId="2595B985" w14:textId="77777777" w:rsidR="00F14ABF" w:rsidRDefault="00F14ABF" w:rsidP="00F14ABF">
      <w:pPr>
        <w:ind w:left="720"/>
        <w:rPr>
          <w:i/>
          <w:iCs/>
        </w:rPr>
      </w:pPr>
    </w:p>
    <w:p w14:paraId="7BFAF00A" w14:textId="218BA25D" w:rsidR="00F14ABF" w:rsidRDefault="0099244D" w:rsidP="00F14ABF">
      <w:pPr>
        <w:ind w:left="720"/>
        <w:rPr>
          <w:i/>
          <w:iCs/>
        </w:rPr>
      </w:pPr>
      <w:r>
        <w:rPr>
          <w:i/>
          <w:iCs/>
        </w:rPr>
        <w:t>You are</w:t>
      </w:r>
      <w:r w:rsidR="00F14ABF">
        <w:rPr>
          <w:i/>
          <w:iCs/>
        </w:rPr>
        <w:t xml:space="preserve"> the stranger</w:t>
      </w:r>
      <w:r>
        <w:rPr>
          <w:i/>
          <w:iCs/>
        </w:rPr>
        <w:t xml:space="preserve">, </w:t>
      </w:r>
      <w:r w:rsidR="00D03431">
        <w:rPr>
          <w:i/>
          <w:iCs/>
        </w:rPr>
        <w:t>the space invader</w:t>
      </w:r>
      <w:r w:rsidR="00F14ABF">
        <w:rPr>
          <w:i/>
          <w:iCs/>
        </w:rPr>
        <w:t xml:space="preserve"> –</w:t>
      </w:r>
      <w:r w:rsidR="00D03431">
        <w:rPr>
          <w:i/>
          <w:iCs/>
        </w:rPr>
        <w:t xml:space="preserve"> </w:t>
      </w:r>
      <w:r w:rsidR="00F14ABF">
        <w:rPr>
          <w:i/>
          <w:iCs/>
        </w:rPr>
        <w:t>your arrival disturbs the whole picture.</w:t>
      </w:r>
    </w:p>
    <w:p w14:paraId="64D7AFD5" w14:textId="77777777" w:rsidR="00F14ABF" w:rsidRDefault="00F14ABF" w:rsidP="00F14ABF">
      <w:pPr>
        <w:ind w:left="720"/>
        <w:rPr>
          <w:i/>
          <w:iCs/>
        </w:rPr>
      </w:pPr>
    </w:p>
    <w:p w14:paraId="4181767D" w14:textId="37C75439" w:rsidR="00F14ABF" w:rsidRDefault="00F14ABF" w:rsidP="00DA0D14">
      <w:pPr>
        <w:ind w:left="720"/>
        <w:rPr>
          <w:i/>
          <w:iCs/>
        </w:rPr>
      </w:pPr>
      <w:r>
        <w:rPr>
          <w:i/>
          <w:iCs/>
        </w:rPr>
        <w:t xml:space="preserve">A not – </w:t>
      </w:r>
      <w:r w:rsidR="004770CC">
        <w:rPr>
          <w:i/>
          <w:iCs/>
        </w:rPr>
        <w:t xml:space="preserve">being </w:t>
      </w:r>
      <w:r>
        <w:rPr>
          <w:i/>
          <w:iCs/>
        </w:rPr>
        <w:t xml:space="preserve">not male, not white, not able bodied, not cis, hetero, </w:t>
      </w:r>
      <w:proofErr w:type="spellStart"/>
      <w:r>
        <w:rPr>
          <w:i/>
          <w:iCs/>
        </w:rPr>
        <w:t>etc</w:t>
      </w:r>
      <w:proofErr w:type="spellEnd"/>
      <w:r>
        <w:rPr>
          <w:i/>
          <w:iCs/>
        </w:rPr>
        <w:t>… - can be the basis</w:t>
      </w:r>
      <w:r w:rsidR="00DA0D14">
        <w:rPr>
          <w:i/>
          <w:iCs/>
        </w:rPr>
        <w:t xml:space="preserve"> </w:t>
      </w:r>
      <w:r>
        <w:rPr>
          <w:i/>
          <w:iCs/>
        </w:rPr>
        <w:t>of a rebellion.</w:t>
      </w:r>
    </w:p>
    <w:p w14:paraId="1EAB79C5" w14:textId="77777777" w:rsidR="00F14ABF" w:rsidRDefault="00F14ABF" w:rsidP="00F14ABF">
      <w:pPr>
        <w:ind w:left="1440" w:hanging="720"/>
        <w:rPr>
          <w:i/>
          <w:iCs/>
        </w:rPr>
      </w:pPr>
    </w:p>
    <w:p w14:paraId="336B44AC" w14:textId="134F9EA7" w:rsidR="00F14ABF" w:rsidRDefault="00F14ABF" w:rsidP="00F14ABF">
      <w:pPr>
        <w:ind w:left="1440" w:hanging="720"/>
        <w:rPr>
          <w:i/>
          <w:iCs/>
        </w:rPr>
      </w:pPr>
      <w:r>
        <w:rPr>
          <w:i/>
          <w:iCs/>
        </w:rPr>
        <w:t>To be in question is to question being.</w:t>
      </w:r>
    </w:p>
    <w:p w14:paraId="3536469D" w14:textId="77777777" w:rsidR="00F14ABF" w:rsidRDefault="00F14ABF" w:rsidP="00F14ABF">
      <w:pPr>
        <w:ind w:left="1440" w:hanging="720"/>
        <w:rPr>
          <w:i/>
          <w:iCs/>
        </w:rPr>
      </w:pPr>
    </w:p>
    <w:p w14:paraId="7E3FBD7D" w14:textId="10361D2F" w:rsidR="00F14ABF" w:rsidRDefault="00F14ABF" w:rsidP="00F14ABF">
      <w:pPr>
        <w:ind w:left="1440" w:hanging="720"/>
        <w:rPr>
          <w:i/>
          <w:iCs/>
        </w:rPr>
      </w:pPr>
      <w:r>
        <w:rPr>
          <w:i/>
          <w:iCs/>
        </w:rPr>
        <w:t xml:space="preserve">A sensationalist figure indeed, </w:t>
      </w:r>
      <w:r w:rsidR="00DA0D14">
        <w:rPr>
          <w:i/>
          <w:iCs/>
        </w:rPr>
        <w:t xml:space="preserve">you </w:t>
      </w:r>
      <w:proofErr w:type="spellStart"/>
      <w:r w:rsidR="00DA0D14">
        <w:rPr>
          <w:i/>
          <w:iCs/>
        </w:rPr>
        <w:t>Klaim</w:t>
      </w:r>
      <w:proofErr w:type="spellEnd"/>
      <w:r w:rsidR="00DA0D14">
        <w:rPr>
          <w:i/>
          <w:iCs/>
        </w:rPr>
        <w:t xml:space="preserve"> yourself,</w:t>
      </w:r>
      <w:r>
        <w:rPr>
          <w:i/>
          <w:iCs/>
        </w:rPr>
        <w:t xml:space="preserve"> Killjoy. </w:t>
      </w:r>
    </w:p>
    <w:p w14:paraId="060E5543" w14:textId="77777777" w:rsidR="00F960D2" w:rsidRDefault="00F960D2" w:rsidP="007A14B6"/>
    <w:p w14:paraId="14C8FB92" w14:textId="7BA75862" w:rsidR="007A14B6" w:rsidRDefault="007A14B6" w:rsidP="007A14B6">
      <w:r>
        <w:t>Let me introduce you to them…</w:t>
      </w:r>
    </w:p>
    <w:p w14:paraId="5AB2DA08" w14:textId="77777777" w:rsidR="007A14B6" w:rsidRPr="007A14B6" w:rsidRDefault="007A14B6" w:rsidP="007A14B6"/>
    <w:p w14:paraId="4B0F4686" w14:textId="3B137C5C" w:rsidR="00AB1B3B" w:rsidRDefault="00B756E4" w:rsidP="005739EA">
      <w:r>
        <w:t>Sometimes</w:t>
      </w:r>
      <w:r w:rsidR="004F290B">
        <w:t xml:space="preserve"> dismissed as a hag, a nag, the Killjoy </w:t>
      </w:r>
      <w:r w:rsidR="00AB1B3B">
        <w:t xml:space="preserve">is known to </w:t>
      </w:r>
      <w:r w:rsidR="005739EA">
        <w:t xml:space="preserve">inspire eye rolls </w:t>
      </w:r>
      <w:r w:rsidR="004B0762">
        <w:t xml:space="preserve">across </w:t>
      </w:r>
      <w:r w:rsidR="00EA5712">
        <w:t xml:space="preserve">all </w:t>
      </w:r>
      <w:r w:rsidR="005739EA">
        <w:t>institutions</w:t>
      </w:r>
      <w:r w:rsidR="004B0762">
        <w:t xml:space="preserve"> in which they operate</w:t>
      </w:r>
      <w:r w:rsidR="005739EA">
        <w:t xml:space="preserve">. </w:t>
      </w:r>
    </w:p>
    <w:p w14:paraId="4720229F" w14:textId="77777777" w:rsidR="00AB1B3B" w:rsidRDefault="00AB1B3B" w:rsidP="005739EA"/>
    <w:p w14:paraId="5C854139" w14:textId="491FBC65" w:rsidR="00B15088" w:rsidRDefault="004B0762" w:rsidP="005739EA">
      <w:r>
        <w:t xml:space="preserve">They are a </w:t>
      </w:r>
      <w:r w:rsidR="005739EA">
        <w:t xml:space="preserve"> “willful subject” –</w:t>
      </w:r>
      <w:r>
        <w:t xml:space="preserve"> </w:t>
      </w:r>
      <w:r w:rsidR="005739EA">
        <w:t>not willing to participate in sexist</w:t>
      </w:r>
      <w:r w:rsidR="00B160C1">
        <w:t>, racist, classist</w:t>
      </w:r>
      <w:r w:rsidR="008940B7">
        <w:t xml:space="preserve">, and other </w:t>
      </w:r>
      <w:r w:rsidR="00661DF1">
        <w:t>oppressive</w:t>
      </w:r>
      <w:r w:rsidR="005739EA">
        <w:t xml:space="preserve"> culture</w:t>
      </w:r>
      <w:r w:rsidR="00661DF1">
        <w:t>s</w:t>
      </w:r>
      <w:r w:rsidR="008A77AE">
        <w:t xml:space="preserve">; and an </w:t>
      </w:r>
      <w:r w:rsidR="00EA64FE">
        <w:t xml:space="preserve">affect alien, </w:t>
      </w:r>
      <w:r w:rsidR="008A77AE">
        <w:t>one who is</w:t>
      </w:r>
      <w:r w:rsidR="000A6921">
        <w:t xml:space="preserve"> </w:t>
      </w:r>
      <w:r w:rsidR="000D3A2B">
        <w:t xml:space="preserve">not made happy </w:t>
      </w:r>
      <w:r w:rsidR="006D2A79">
        <w:t>by the “right” things</w:t>
      </w:r>
      <w:r w:rsidR="005B7636">
        <w:t xml:space="preserve">. </w:t>
      </w:r>
      <w:r w:rsidR="004C396E">
        <w:t xml:space="preserve">The Killjoy’s questions are </w:t>
      </w:r>
      <w:r w:rsidR="00487A47">
        <w:t>read as negative, being stuck in the past</w:t>
      </w:r>
      <w:r w:rsidR="0023740E">
        <w:t>,</w:t>
      </w:r>
      <w:r w:rsidR="00EE6992">
        <w:t xml:space="preserve"> but </w:t>
      </w:r>
      <w:r w:rsidR="00AE220C">
        <w:t xml:space="preserve">they </w:t>
      </w:r>
      <w:r w:rsidR="00EE6992">
        <w:t xml:space="preserve">remain </w:t>
      </w:r>
      <w:r w:rsidR="000A6921">
        <w:t>relentless and refuse dismissal.</w:t>
      </w:r>
    </w:p>
    <w:p w14:paraId="6F59027B" w14:textId="77777777" w:rsidR="00945926" w:rsidRDefault="00945926" w:rsidP="005739EA"/>
    <w:p w14:paraId="31C8A8AB" w14:textId="204F1372" w:rsidR="00BB58AD" w:rsidRDefault="00BB58AD" w:rsidP="005739EA">
      <w:pPr>
        <w:rPr>
          <w:b/>
          <w:bCs/>
        </w:rPr>
      </w:pPr>
      <w:r>
        <w:rPr>
          <w:b/>
          <w:bCs/>
        </w:rPr>
        <w:t>Let me say it again…</w:t>
      </w:r>
    </w:p>
    <w:p w14:paraId="3E9C0439" w14:textId="77777777" w:rsidR="00BB58AD" w:rsidRDefault="00BB58AD" w:rsidP="005739EA">
      <w:pPr>
        <w:rPr>
          <w:b/>
          <w:bCs/>
        </w:rPr>
      </w:pPr>
    </w:p>
    <w:p w14:paraId="3DF4A48C" w14:textId="175D6811" w:rsidR="00945926" w:rsidRDefault="00412240" w:rsidP="005739EA">
      <w:pPr>
        <w:rPr>
          <w:b/>
          <w:bCs/>
        </w:rPr>
      </w:pPr>
      <w:r>
        <w:rPr>
          <w:b/>
          <w:bCs/>
        </w:rPr>
        <w:t>KILLJOY COMMITMENT: I AM NOT WILLING TO GET OVER WHAT IS NOT OVER</w:t>
      </w:r>
      <w:r w:rsidR="009B1223">
        <w:rPr>
          <w:b/>
          <w:bCs/>
        </w:rPr>
        <w:t xml:space="preserve"> (Ahmed, 2023)</w:t>
      </w:r>
    </w:p>
    <w:p w14:paraId="22B321D5" w14:textId="77777777" w:rsidR="003E37D9" w:rsidRDefault="003E37D9" w:rsidP="005739EA">
      <w:pPr>
        <w:rPr>
          <w:b/>
          <w:bCs/>
        </w:rPr>
      </w:pPr>
    </w:p>
    <w:p w14:paraId="396574E0" w14:textId="5B156873" w:rsidR="003E37D9" w:rsidRPr="003E37D9" w:rsidRDefault="003E37D9" w:rsidP="005739EA">
      <w:r>
        <w:t xml:space="preserve">Killjoys are </w:t>
      </w:r>
      <w:r>
        <w:rPr>
          <w:b/>
          <w:bCs/>
        </w:rPr>
        <w:t xml:space="preserve">maladjusted. </w:t>
      </w:r>
      <w:r>
        <w:t xml:space="preserve">They follow the Killjoy Maxim and “don’t </w:t>
      </w:r>
      <w:r w:rsidR="005102FC">
        <w:t xml:space="preserve">adjust to injustice!” “When [things] </w:t>
      </w:r>
      <w:proofErr w:type="gramStart"/>
      <w:r w:rsidR="005102FC">
        <w:t>are</w:t>
      </w:r>
      <w:proofErr w:type="gramEnd"/>
      <w:r w:rsidR="005102FC">
        <w:t xml:space="preserve"> not funny, [they] do not laugh!”</w:t>
      </w:r>
      <w:r w:rsidR="00B34C29">
        <w:t xml:space="preserve"> They become comfortable </w:t>
      </w:r>
      <w:r w:rsidR="002F32E5">
        <w:t>with causing discomfort.</w:t>
      </w:r>
    </w:p>
    <w:p w14:paraId="26F40026" w14:textId="77777777" w:rsidR="00B15088" w:rsidRDefault="00B15088" w:rsidP="005739EA"/>
    <w:p w14:paraId="0536AC8D" w14:textId="77777777" w:rsidR="00B94EE1" w:rsidRDefault="00B94EE1" w:rsidP="00B94EE1">
      <w:pPr>
        <w:rPr>
          <w:b/>
          <w:bCs/>
        </w:rPr>
      </w:pPr>
      <w:r>
        <w:rPr>
          <w:b/>
          <w:bCs/>
        </w:rPr>
        <w:t>KILLJOY TRUTH: WHEN YOU HAVE TO FIGHT FOR EXISTENCE, FIGHTING CAN BECOME AN EXISTENCE</w:t>
      </w:r>
    </w:p>
    <w:p w14:paraId="386D0883" w14:textId="77777777" w:rsidR="0075644A" w:rsidRDefault="0075644A"/>
    <w:p w14:paraId="7A1D0597" w14:textId="5C64C618" w:rsidR="00E111DB" w:rsidRDefault="00E111DB">
      <w:r>
        <w:t xml:space="preserve">Killjoy “is one by virtue of what she is doing. If to be a killjoy is to stand out, we bring to the front what is </w:t>
      </w:r>
      <w:r>
        <w:rPr>
          <w:i/>
          <w:iCs/>
        </w:rPr>
        <w:t xml:space="preserve">not </w:t>
      </w:r>
      <w:r>
        <w:t>perceived” (</w:t>
      </w:r>
      <w:r w:rsidR="009B1223">
        <w:t>Ahmed</w:t>
      </w:r>
      <w:r>
        <w:t>, 2023, p. 126). In this way, Ahmed argues that the Killjoy is a feminist phenomenologist</w:t>
      </w:r>
      <w:r w:rsidR="00721821">
        <w:t xml:space="preserve"> –</w:t>
      </w:r>
      <w:r w:rsidR="002D0921">
        <w:t xml:space="preserve"> with </w:t>
      </w:r>
      <w:r w:rsidR="00721821">
        <w:t>phenomenology being the study of what can be perceived, “bringing to the front of consciousness what usually recedes into the background.</w:t>
      </w:r>
      <w:r w:rsidR="000507C0">
        <w:t>”</w:t>
      </w:r>
    </w:p>
    <w:p w14:paraId="6F7CA3B4" w14:textId="77777777" w:rsidR="00721821" w:rsidRDefault="00721821"/>
    <w:p w14:paraId="10569A0A" w14:textId="223D40E8" w:rsidR="00721821" w:rsidRDefault="00D921D3">
      <w:r>
        <w:t xml:space="preserve">Conjuring </w:t>
      </w:r>
      <w:r w:rsidR="00721821">
        <w:t xml:space="preserve">Chappelle Roan, </w:t>
      </w:r>
      <w:r>
        <w:t>I would say that the</w:t>
      </w:r>
      <w:r w:rsidR="00721821">
        <w:t xml:space="preserve"> killjoy is </w:t>
      </w:r>
      <w:r w:rsidR="002A5834">
        <w:t xml:space="preserve">not only what we really need but also </w:t>
      </w:r>
      <w:r w:rsidR="00721821">
        <w:t xml:space="preserve">a FEMINOMENOLOGIST. </w:t>
      </w:r>
      <w:r w:rsidR="002A5834">
        <w:t xml:space="preserve">A WHAT?? </w:t>
      </w:r>
      <w:r w:rsidR="00721821">
        <w:t>[SFX</w:t>
      </w:r>
      <w:r w:rsidR="000507C0">
        <w:t>]</w:t>
      </w:r>
    </w:p>
    <w:p w14:paraId="5D3D6382" w14:textId="77777777" w:rsidR="000507C0" w:rsidRDefault="000507C0"/>
    <w:p w14:paraId="6AB68546" w14:textId="7319F831" w:rsidR="00B279ED" w:rsidRDefault="00931AA1" w:rsidP="00933603">
      <w:r>
        <w:t xml:space="preserve">And so, </w:t>
      </w:r>
      <w:r w:rsidR="00933603">
        <w:t xml:space="preserve">we reach </w:t>
      </w:r>
      <w:r w:rsidR="00933603" w:rsidRPr="00883B70">
        <w:rPr>
          <w:b/>
          <w:bCs/>
        </w:rPr>
        <w:t>step 3 in living a feminist life</w:t>
      </w:r>
      <w:r w:rsidR="00933603">
        <w:t xml:space="preserve"> </w:t>
      </w:r>
      <w:r w:rsidR="00F62EB8">
        <w:t>– the DOING.</w:t>
      </w:r>
    </w:p>
    <w:p w14:paraId="301A784C" w14:textId="77777777" w:rsidR="00B279ED" w:rsidRDefault="00B279ED" w:rsidP="00933603"/>
    <w:p w14:paraId="0B18E4B6" w14:textId="008A4943" w:rsidR="00A25FA4" w:rsidRDefault="00B279ED" w:rsidP="00933603">
      <w:r>
        <w:t xml:space="preserve">Ahmed encourages us to </w:t>
      </w:r>
      <w:r w:rsidR="00933603">
        <w:t xml:space="preserve">apply Killjoy </w:t>
      </w:r>
      <w:r w:rsidR="00A25FA4">
        <w:t>a</w:t>
      </w:r>
      <w:r w:rsidR="00933603">
        <w:t>s a “skill set”</w:t>
      </w:r>
    </w:p>
    <w:p w14:paraId="773CE7DA" w14:textId="77777777" w:rsidR="00A25FA4" w:rsidRDefault="00933603" w:rsidP="00A25FA4">
      <w:pPr>
        <w:pStyle w:val="ListParagraph"/>
        <w:numPr>
          <w:ilvl w:val="0"/>
          <w:numId w:val="2"/>
        </w:numPr>
      </w:pPr>
      <w:r>
        <w:t xml:space="preserve">we react (say no, question, become indignant, front a refusal) </w:t>
      </w:r>
    </w:p>
    <w:p w14:paraId="5FDB22CB" w14:textId="3D980B7F" w:rsidR="00810E34" w:rsidRDefault="00933603" w:rsidP="00A25FA4">
      <w:pPr>
        <w:pStyle w:val="ListParagraph"/>
        <w:numPr>
          <w:ilvl w:val="0"/>
          <w:numId w:val="2"/>
        </w:numPr>
      </w:pPr>
      <w:r>
        <w:t xml:space="preserve">and then we explain that reaction </w:t>
      </w:r>
      <w:r w:rsidR="006742CB">
        <w:t xml:space="preserve">– we reveal the “background” or what has gone unnoticed </w:t>
      </w:r>
      <w:r w:rsidR="009F43C3">
        <w:t xml:space="preserve">within our </w:t>
      </w:r>
      <w:r w:rsidR="00DD5A5D">
        <w:t>social systems.</w:t>
      </w:r>
    </w:p>
    <w:p w14:paraId="04A0D1FE" w14:textId="77777777" w:rsidR="00DD5A5D" w:rsidRDefault="00DD5A5D" w:rsidP="00DD5A5D"/>
    <w:p w14:paraId="2195E33B" w14:textId="069859D6" w:rsidR="00DD5A5D" w:rsidRDefault="00DD5A5D" w:rsidP="00DD5A5D">
      <w:r>
        <w:t xml:space="preserve">“We pull </w:t>
      </w:r>
      <w:r w:rsidR="00B626B2">
        <w:t>something</w:t>
      </w:r>
      <w:r>
        <w:t xml:space="preserve"> apart so we can put it back to</w:t>
      </w:r>
      <w:r w:rsidR="00B626B2">
        <w:t>gether in another way” (</w:t>
      </w:r>
      <w:r w:rsidR="009B1223">
        <w:t>Ahmed, 2023</w:t>
      </w:r>
      <w:r w:rsidR="00B626B2">
        <w:t xml:space="preserve">, p. </w:t>
      </w:r>
      <w:r w:rsidR="00391479">
        <w:t>162)</w:t>
      </w:r>
    </w:p>
    <w:p w14:paraId="695A44FA" w14:textId="77777777" w:rsidR="00623632" w:rsidRDefault="00623632" w:rsidP="00623632"/>
    <w:p w14:paraId="687212FF" w14:textId="69C59023" w:rsidR="009E5EC5" w:rsidRDefault="00623632" w:rsidP="00623632">
      <w:r>
        <w:t>Killing joy is a world-making project (</w:t>
      </w:r>
      <w:r w:rsidR="009B1223">
        <w:t>Ahmed, 2023</w:t>
      </w:r>
      <w:r>
        <w:t xml:space="preserve">, p. 77) </w:t>
      </w:r>
      <w:r w:rsidR="00D36DFF">
        <w:t xml:space="preserve">and we </w:t>
      </w:r>
      <w:r w:rsidR="00985A69">
        <w:t xml:space="preserve">seek a world in which we </w:t>
      </w:r>
      <w:r w:rsidR="009E5EC5">
        <w:t xml:space="preserve">can all flourish. </w:t>
      </w:r>
    </w:p>
    <w:p w14:paraId="399DD835" w14:textId="77777777" w:rsidR="009E5EC5" w:rsidRDefault="009E5EC5" w:rsidP="00623632"/>
    <w:p w14:paraId="7B17C3CF" w14:textId="42E9285A" w:rsidR="00623632" w:rsidRDefault="004A5948" w:rsidP="00623632">
      <w:r>
        <w:t xml:space="preserve">Most importantly, Killjoys are not </w:t>
      </w:r>
      <w:r w:rsidR="00785DA4">
        <w:t xml:space="preserve">satisfied with rhetoric </w:t>
      </w:r>
      <w:r w:rsidR="00FC7370">
        <w:t xml:space="preserve">but rather </w:t>
      </w:r>
      <w:r>
        <w:t xml:space="preserve">follow the </w:t>
      </w:r>
      <w:r w:rsidR="0047387F">
        <w:t xml:space="preserve"> </w:t>
      </w:r>
      <w:r w:rsidR="00D36DFF">
        <w:t xml:space="preserve">Killjoy Maxim, </w:t>
      </w:r>
      <w:proofErr w:type="gramStart"/>
      <w:r w:rsidR="00D36DFF">
        <w:t>Enact</w:t>
      </w:r>
      <w:proofErr w:type="gramEnd"/>
      <w:r w:rsidR="00D36DFF">
        <w:t xml:space="preserve"> what we </w:t>
      </w:r>
      <w:r w:rsidR="00AD4DCF">
        <w:t>aim for; nothing less will do</w:t>
      </w:r>
      <w:r w:rsidR="00FC7370">
        <w:t>!</w:t>
      </w:r>
    </w:p>
    <w:p w14:paraId="4FEC26F7" w14:textId="77777777" w:rsidR="00B279ED" w:rsidRDefault="00B279ED" w:rsidP="00623632"/>
    <w:p w14:paraId="58547161" w14:textId="49486472" w:rsidR="00B279ED" w:rsidRDefault="00DA3B1C" w:rsidP="00623632">
      <w:r>
        <w:t xml:space="preserve">In addition to </w:t>
      </w:r>
      <w:r w:rsidR="00B279ED">
        <w:t>Killjoy</w:t>
      </w:r>
      <w:r w:rsidR="0013762D">
        <w:t xml:space="preserve">, we can </w:t>
      </w:r>
      <w:r>
        <w:t xml:space="preserve">further get in the way, </w:t>
      </w:r>
      <w:r w:rsidR="006A7117">
        <w:t>defy, disobey,</w:t>
      </w:r>
      <w:r>
        <w:t xml:space="preserve"> and disrupt patriarchy </w:t>
      </w:r>
      <w:r w:rsidR="00A2687E">
        <w:t xml:space="preserve">by </w:t>
      </w:r>
      <w:r w:rsidR="0013762D">
        <w:t xml:space="preserve"> </w:t>
      </w:r>
      <w:r w:rsidR="00A2687E">
        <w:t xml:space="preserve">bringing </w:t>
      </w:r>
      <w:proofErr w:type="spellStart"/>
      <w:r w:rsidR="0013762D">
        <w:t>Eltahawy’s</w:t>
      </w:r>
      <w:proofErr w:type="spellEnd"/>
      <w:r w:rsidR="0013762D">
        <w:t xml:space="preserve"> </w:t>
      </w:r>
      <w:r w:rsidR="009B1223">
        <w:t xml:space="preserve">(2019) </w:t>
      </w:r>
      <w:r w:rsidR="00C91D9C">
        <w:t xml:space="preserve">seven necessary sins </w:t>
      </w:r>
      <w:r w:rsidR="00A2687E">
        <w:t>–</w:t>
      </w:r>
      <w:r w:rsidR="00C91D9C">
        <w:t xml:space="preserve"> </w:t>
      </w:r>
      <w:r w:rsidR="00A2687E">
        <w:t xml:space="preserve">anger, attention, </w:t>
      </w:r>
      <w:r w:rsidR="00E17ED6">
        <w:t>profanity, ambition, power, violence, and lust</w:t>
      </w:r>
      <w:r w:rsidR="00583C37">
        <w:t xml:space="preserve"> – </w:t>
      </w:r>
      <w:r w:rsidR="00E17ED6">
        <w:t>into our feminist lives.</w:t>
      </w:r>
      <w:r w:rsidR="0064549D">
        <w:t xml:space="preserve"> </w:t>
      </w:r>
    </w:p>
    <w:p w14:paraId="2775D174" w14:textId="77777777" w:rsidR="0064549D" w:rsidRDefault="0064549D" w:rsidP="00623632"/>
    <w:p w14:paraId="5542B36F" w14:textId="3CCE8336" w:rsidR="0064549D" w:rsidRDefault="0064549D" w:rsidP="00623632">
      <w:r>
        <w:t xml:space="preserve">If we follow </w:t>
      </w:r>
      <w:r w:rsidR="00622CED">
        <w:t xml:space="preserve">the feminist killjoy handbook, and make these sins are own we will not only </w:t>
      </w:r>
      <w:r w:rsidR="00492DC2">
        <w:t xml:space="preserve">fulfill Ahmed’s maxim of </w:t>
      </w:r>
      <w:r w:rsidR="00622CED">
        <w:t>“enact</w:t>
      </w:r>
      <w:r w:rsidR="00492DC2">
        <w:t>ing</w:t>
      </w:r>
      <w:r w:rsidR="00622CED">
        <w:t xml:space="preserve"> what we aim for</w:t>
      </w:r>
      <w:r w:rsidR="00492DC2">
        <w:t>,</w:t>
      </w:r>
      <w:r w:rsidR="00622CED">
        <w:t xml:space="preserve">” </w:t>
      </w:r>
      <w:r w:rsidR="00492DC2">
        <w:t xml:space="preserve">but also </w:t>
      </w:r>
      <w:r w:rsidR="00BE31F8">
        <w:t xml:space="preserve">conjure a feminism that would make </w:t>
      </w:r>
      <w:proofErr w:type="spellStart"/>
      <w:r w:rsidR="00BE31F8">
        <w:t>Eltahawy</w:t>
      </w:r>
      <w:proofErr w:type="spellEnd"/>
      <w:r w:rsidR="00BE31F8">
        <w:t xml:space="preserve"> proud – a feminism so terrifying that it will make patriarchy shit its </w:t>
      </w:r>
      <w:r w:rsidR="00135463">
        <w:t>pants.</w:t>
      </w:r>
    </w:p>
    <w:p w14:paraId="5A0058D0" w14:textId="77777777" w:rsidR="00A50A5A" w:rsidRDefault="00A50A5A" w:rsidP="00623632"/>
    <w:p w14:paraId="1984C285" w14:textId="3B656F3F" w:rsidR="00A50A5A" w:rsidRDefault="00986F60" w:rsidP="00623632">
      <w:r>
        <w:lastRenderedPageBreak/>
        <w:t xml:space="preserve">And on that note – keep an ear out for future episodes that will </w:t>
      </w:r>
      <w:r w:rsidR="00382330">
        <w:t xml:space="preserve">flesh out these approaches to feminism and </w:t>
      </w:r>
      <w:r w:rsidR="00523852">
        <w:t xml:space="preserve">follow my journey towards </w:t>
      </w:r>
      <w:r w:rsidR="00523852">
        <w:rPr>
          <w:i/>
          <w:iCs/>
        </w:rPr>
        <w:t xml:space="preserve">Kamp Krystal Killjoy. </w:t>
      </w:r>
    </w:p>
    <w:p w14:paraId="39AED281" w14:textId="77777777" w:rsidR="000507C0" w:rsidRDefault="000507C0"/>
    <w:p w14:paraId="43C31C8A" w14:textId="51D7F46E" w:rsidR="000507C0" w:rsidRDefault="009B1223">
      <w:r>
        <w:t xml:space="preserve">References: </w:t>
      </w:r>
    </w:p>
    <w:p w14:paraId="0CB10452" w14:textId="77777777" w:rsidR="009B1223" w:rsidRDefault="009B1223"/>
    <w:p w14:paraId="5B3ECBCA" w14:textId="77777777" w:rsidR="002C6B3E" w:rsidRPr="002C6B3E" w:rsidRDefault="002C6B3E" w:rsidP="002C6B3E">
      <w:r w:rsidRPr="002C6B3E">
        <w:t>Ahmed, S. (2017). </w:t>
      </w:r>
      <w:r w:rsidRPr="002C6B3E">
        <w:rPr>
          <w:i/>
          <w:iCs/>
        </w:rPr>
        <w:t>Living a feminist life. </w:t>
      </w:r>
      <w:r w:rsidRPr="002C6B3E">
        <w:t>Duke University Press.</w:t>
      </w:r>
    </w:p>
    <w:p w14:paraId="131CEF89" w14:textId="77777777" w:rsidR="002C6B3E" w:rsidRPr="002C6B3E" w:rsidRDefault="002C6B3E" w:rsidP="002C6B3E">
      <w:r w:rsidRPr="002C6B3E">
        <w:rPr>
          <w:rFonts w:ascii="Arial" w:hAnsi="Arial" w:cs="Arial"/>
        </w:rPr>
        <w:t>​</w:t>
      </w:r>
    </w:p>
    <w:p w14:paraId="581E0481" w14:textId="77777777" w:rsidR="002C6B3E" w:rsidRDefault="002C6B3E" w:rsidP="002C6B3E">
      <w:r w:rsidRPr="002C6B3E">
        <w:t>Ahmed, S. (2023). </w:t>
      </w:r>
      <w:r w:rsidRPr="002C6B3E">
        <w:rPr>
          <w:i/>
          <w:iCs/>
        </w:rPr>
        <w:t>The feminist killjoy handbook: The radical potential of getting in the way. </w:t>
      </w:r>
      <w:r w:rsidRPr="002C6B3E">
        <w:t>Seal Press.</w:t>
      </w:r>
    </w:p>
    <w:p w14:paraId="237BBB60" w14:textId="77777777" w:rsidR="002C6B3E" w:rsidRDefault="002C6B3E" w:rsidP="002C6B3E"/>
    <w:p w14:paraId="34D72EF2" w14:textId="2D9EFBF3" w:rsidR="002C6B3E" w:rsidRDefault="002C6B3E" w:rsidP="002C6B3E">
      <w:proofErr w:type="spellStart"/>
      <w:r w:rsidRPr="002C6B3E">
        <w:t>Eltahawy</w:t>
      </w:r>
      <w:proofErr w:type="spellEnd"/>
      <w:r w:rsidRPr="002C6B3E">
        <w:t>, M. (2019). </w:t>
      </w:r>
      <w:r w:rsidRPr="002C6B3E">
        <w:rPr>
          <w:i/>
          <w:iCs/>
        </w:rPr>
        <w:t>The seven necessary sins for women and girls. </w:t>
      </w:r>
      <w:r w:rsidRPr="002C6B3E">
        <w:t>Beacon Press.</w:t>
      </w:r>
    </w:p>
    <w:p w14:paraId="7C6FD858" w14:textId="77777777" w:rsidR="002C6B3E" w:rsidRDefault="002C6B3E" w:rsidP="002C6B3E"/>
    <w:p w14:paraId="457B0C18" w14:textId="4827908A" w:rsidR="002C6B3E" w:rsidRDefault="002C6B3E" w:rsidP="002C6B3E">
      <w:pPr>
        <w:rPr>
          <w:i/>
          <w:iCs/>
        </w:rPr>
      </w:pPr>
      <w:r>
        <w:t>Roan, C</w:t>
      </w:r>
      <w:r w:rsidR="00895EAB">
        <w:t>. (20</w:t>
      </w:r>
      <w:r w:rsidR="00FF1175">
        <w:t xml:space="preserve">23). </w:t>
      </w:r>
      <w:proofErr w:type="spellStart"/>
      <w:r w:rsidR="00FF1175">
        <w:rPr>
          <w:i/>
          <w:iCs/>
        </w:rPr>
        <w:t>Feminomenon</w:t>
      </w:r>
      <w:proofErr w:type="spellEnd"/>
      <w:r w:rsidR="00FF1175">
        <w:rPr>
          <w:i/>
          <w:iCs/>
        </w:rPr>
        <w:t xml:space="preserve">. </w:t>
      </w:r>
      <w:hyperlink r:id="rId5" w:history="1">
        <w:r w:rsidR="00FF1175" w:rsidRPr="00E46C3D">
          <w:rPr>
            <w:rStyle w:val="Hyperlink"/>
            <w:i/>
            <w:iCs/>
          </w:rPr>
          <w:t>https://www.youtube.com/watch?v=xdaKBAuO8zg</w:t>
        </w:r>
      </w:hyperlink>
    </w:p>
    <w:p w14:paraId="24DA1CF5" w14:textId="77777777" w:rsidR="00FF1175" w:rsidRPr="002C6B3E" w:rsidRDefault="00FF1175" w:rsidP="002C6B3E"/>
    <w:p w14:paraId="4D4CBC7E" w14:textId="77777777" w:rsidR="009B1223" w:rsidRPr="00E111DB" w:rsidRDefault="009B1223"/>
    <w:sectPr w:rsidR="009B1223" w:rsidRPr="00E111DB" w:rsidSect="00DE0BF9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D7233"/>
    <w:multiLevelType w:val="hybridMultilevel"/>
    <w:tmpl w:val="C504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75E51"/>
    <w:multiLevelType w:val="hybridMultilevel"/>
    <w:tmpl w:val="65C6FD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203520"/>
    <w:multiLevelType w:val="hybridMultilevel"/>
    <w:tmpl w:val="0B34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2097">
    <w:abstractNumId w:val="2"/>
  </w:num>
  <w:num w:numId="2" w16cid:durableId="1868249678">
    <w:abstractNumId w:val="0"/>
  </w:num>
  <w:num w:numId="3" w16cid:durableId="364721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DB"/>
    <w:rsid w:val="00001A51"/>
    <w:rsid w:val="00020B78"/>
    <w:rsid w:val="00030370"/>
    <w:rsid w:val="000507C0"/>
    <w:rsid w:val="00050DA2"/>
    <w:rsid w:val="000A6921"/>
    <w:rsid w:val="000B11B1"/>
    <w:rsid w:val="000D3A2B"/>
    <w:rsid w:val="001170A8"/>
    <w:rsid w:val="00135463"/>
    <w:rsid w:val="0013762D"/>
    <w:rsid w:val="00165864"/>
    <w:rsid w:val="001B6129"/>
    <w:rsid w:val="001C26AD"/>
    <w:rsid w:val="001D250A"/>
    <w:rsid w:val="00200884"/>
    <w:rsid w:val="00210EBB"/>
    <w:rsid w:val="0023740E"/>
    <w:rsid w:val="00276492"/>
    <w:rsid w:val="00282335"/>
    <w:rsid w:val="002A5834"/>
    <w:rsid w:val="002B733A"/>
    <w:rsid w:val="002C6B3E"/>
    <w:rsid w:val="002D0921"/>
    <w:rsid w:val="002F32E5"/>
    <w:rsid w:val="00317422"/>
    <w:rsid w:val="003455A8"/>
    <w:rsid w:val="00382330"/>
    <w:rsid w:val="0039017B"/>
    <w:rsid w:val="00391479"/>
    <w:rsid w:val="003B2A36"/>
    <w:rsid w:val="003E37D9"/>
    <w:rsid w:val="003E4D41"/>
    <w:rsid w:val="003F1658"/>
    <w:rsid w:val="00412240"/>
    <w:rsid w:val="004405C7"/>
    <w:rsid w:val="0047387F"/>
    <w:rsid w:val="004770CC"/>
    <w:rsid w:val="00487A47"/>
    <w:rsid w:val="00492DC2"/>
    <w:rsid w:val="004932C8"/>
    <w:rsid w:val="004A5948"/>
    <w:rsid w:val="004B0762"/>
    <w:rsid w:val="004C396E"/>
    <w:rsid w:val="004D12A4"/>
    <w:rsid w:val="004F290B"/>
    <w:rsid w:val="00504D36"/>
    <w:rsid w:val="005102FC"/>
    <w:rsid w:val="00523852"/>
    <w:rsid w:val="005657BE"/>
    <w:rsid w:val="005739EA"/>
    <w:rsid w:val="00583C37"/>
    <w:rsid w:val="005B7636"/>
    <w:rsid w:val="005D1C1E"/>
    <w:rsid w:val="005E1B1B"/>
    <w:rsid w:val="005E6E5C"/>
    <w:rsid w:val="00622CED"/>
    <w:rsid w:val="00623632"/>
    <w:rsid w:val="00623C6A"/>
    <w:rsid w:val="0064549D"/>
    <w:rsid w:val="00647861"/>
    <w:rsid w:val="00661DF1"/>
    <w:rsid w:val="00672381"/>
    <w:rsid w:val="006742CB"/>
    <w:rsid w:val="006A7117"/>
    <w:rsid w:val="006A797B"/>
    <w:rsid w:val="006D2A79"/>
    <w:rsid w:val="006E4DC1"/>
    <w:rsid w:val="00721821"/>
    <w:rsid w:val="00746F76"/>
    <w:rsid w:val="0075644A"/>
    <w:rsid w:val="007608F6"/>
    <w:rsid w:val="007729C9"/>
    <w:rsid w:val="00776A56"/>
    <w:rsid w:val="00785DA4"/>
    <w:rsid w:val="00797447"/>
    <w:rsid w:val="007A14B6"/>
    <w:rsid w:val="007B7358"/>
    <w:rsid w:val="007D5AA2"/>
    <w:rsid w:val="007F2C4B"/>
    <w:rsid w:val="00806624"/>
    <w:rsid w:val="00810E34"/>
    <w:rsid w:val="00825130"/>
    <w:rsid w:val="008356BA"/>
    <w:rsid w:val="00883B70"/>
    <w:rsid w:val="008940B7"/>
    <w:rsid w:val="00895EAB"/>
    <w:rsid w:val="008A23AE"/>
    <w:rsid w:val="008A77AE"/>
    <w:rsid w:val="00902942"/>
    <w:rsid w:val="00931AA1"/>
    <w:rsid w:val="00933603"/>
    <w:rsid w:val="00945926"/>
    <w:rsid w:val="00950570"/>
    <w:rsid w:val="0095138F"/>
    <w:rsid w:val="00985A69"/>
    <w:rsid w:val="00986F60"/>
    <w:rsid w:val="0099244D"/>
    <w:rsid w:val="00997877"/>
    <w:rsid w:val="009B1223"/>
    <w:rsid w:val="009E5EC5"/>
    <w:rsid w:val="009F43C3"/>
    <w:rsid w:val="00A20C98"/>
    <w:rsid w:val="00A22593"/>
    <w:rsid w:val="00A25FA4"/>
    <w:rsid w:val="00A2687E"/>
    <w:rsid w:val="00A27D34"/>
    <w:rsid w:val="00A50A5A"/>
    <w:rsid w:val="00AB1B3B"/>
    <w:rsid w:val="00AB4592"/>
    <w:rsid w:val="00AB6D6C"/>
    <w:rsid w:val="00AC7A42"/>
    <w:rsid w:val="00AD4DCF"/>
    <w:rsid w:val="00AD66F8"/>
    <w:rsid w:val="00AE220C"/>
    <w:rsid w:val="00AF53AA"/>
    <w:rsid w:val="00AF677B"/>
    <w:rsid w:val="00B15088"/>
    <w:rsid w:val="00B160C1"/>
    <w:rsid w:val="00B279ED"/>
    <w:rsid w:val="00B34C29"/>
    <w:rsid w:val="00B626B2"/>
    <w:rsid w:val="00B756E4"/>
    <w:rsid w:val="00B93355"/>
    <w:rsid w:val="00B94EE1"/>
    <w:rsid w:val="00BB1311"/>
    <w:rsid w:val="00BB18BF"/>
    <w:rsid w:val="00BB58AD"/>
    <w:rsid w:val="00BC37A9"/>
    <w:rsid w:val="00BD75B3"/>
    <w:rsid w:val="00BE31F8"/>
    <w:rsid w:val="00C22E17"/>
    <w:rsid w:val="00C742BA"/>
    <w:rsid w:val="00C90CA8"/>
    <w:rsid w:val="00C91D9C"/>
    <w:rsid w:val="00C949A6"/>
    <w:rsid w:val="00CA2294"/>
    <w:rsid w:val="00CB0C29"/>
    <w:rsid w:val="00CC4D99"/>
    <w:rsid w:val="00D03431"/>
    <w:rsid w:val="00D36DFF"/>
    <w:rsid w:val="00D41A88"/>
    <w:rsid w:val="00D43183"/>
    <w:rsid w:val="00D73166"/>
    <w:rsid w:val="00D921D3"/>
    <w:rsid w:val="00D97690"/>
    <w:rsid w:val="00DA0D14"/>
    <w:rsid w:val="00DA3B1C"/>
    <w:rsid w:val="00DB2DC7"/>
    <w:rsid w:val="00DB4402"/>
    <w:rsid w:val="00DD5A5D"/>
    <w:rsid w:val="00DE0BF9"/>
    <w:rsid w:val="00E01691"/>
    <w:rsid w:val="00E042C1"/>
    <w:rsid w:val="00E111DB"/>
    <w:rsid w:val="00E17ED6"/>
    <w:rsid w:val="00E3144F"/>
    <w:rsid w:val="00E661D5"/>
    <w:rsid w:val="00EA5712"/>
    <w:rsid w:val="00EA64FE"/>
    <w:rsid w:val="00EC479C"/>
    <w:rsid w:val="00EE6992"/>
    <w:rsid w:val="00F14ABF"/>
    <w:rsid w:val="00F306A7"/>
    <w:rsid w:val="00F405DB"/>
    <w:rsid w:val="00F51933"/>
    <w:rsid w:val="00F62EB8"/>
    <w:rsid w:val="00F76899"/>
    <w:rsid w:val="00F85D8F"/>
    <w:rsid w:val="00F86065"/>
    <w:rsid w:val="00F960D2"/>
    <w:rsid w:val="00FC4641"/>
    <w:rsid w:val="00FC7370"/>
    <w:rsid w:val="00FD449B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F1E10"/>
  <w15:chartTrackingRefBased/>
  <w15:docId w15:val="{B7BEF843-FEE7-A549-9EE3-B28D6828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1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1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1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1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1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1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1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1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11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daKBAuO8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Comeforo, Kristin</dc:creator>
  <cp:keywords/>
  <dc:description/>
  <cp:lastModifiedBy>Comeforo, Kristin</cp:lastModifiedBy>
  <cp:revision>165</cp:revision>
  <dcterms:created xsi:type="dcterms:W3CDTF">2024-08-05T17:08:00Z</dcterms:created>
  <dcterms:modified xsi:type="dcterms:W3CDTF">2024-10-06T21:21:00Z</dcterms:modified>
</cp:coreProperties>
</file>